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38"/>
      </w:tblGrid>
      <w:tr w:rsidR="00B22B95" w:rsidRPr="00B22B95" w:rsidTr="00BA5CAD">
        <w:tc>
          <w:tcPr>
            <w:tcW w:w="7938" w:type="dxa"/>
          </w:tcPr>
          <w:p w:rsidR="00B22B95" w:rsidRPr="00B22B95" w:rsidRDefault="00B22B95" w:rsidP="00B22B95">
            <w:pPr>
              <w:ind w:left="108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</w:pPr>
            <w:r w:rsidRPr="00B22B95">
              <w:rPr>
                <w:rFonts w:ascii="Times New Roman" w:eastAsia="Times New Roman" w:hAnsi="Times New Roman" w:cs="Times New Roman"/>
                <w:b/>
                <w:color w:val="FF0000"/>
                <w:lang w:eastAsia="bg-BG"/>
              </w:rPr>
              <w:t xml:space="preserve">I. </w:t>
            </w:r>
            <w:r w:rsidRPr="00B22B95">
              <w:rPr>
                <w:rFonts w:ascii="Times New Roman" w:eastAsia="Times New Roman" w:hAnsi="Times New Roman" w:cs="Times New Roman"/>
                <w:b/>
                <w:color w:val="FF0000"/>
                <w:lang w:val="bg-BG" w:eastAsia="bg-BG"/>
              </w:rPr>
              <w:t>ВИЗАНТИЙСКА ДУХОВНА КУЛТУРА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B22B95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B22B95" w:rsidP="00B22B95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Елементи на формиране на византинизма и неговото културно значение в историята. Обща характеристика на византийската духовна култура в  периода ІV-ХV в. Терминология, периодизация, феномени. 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B22B95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2</w:t>
            </w:r>
            <w:r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. Императорската институция във Византия като Божие подражание. Образът на идеалния владетел .</w:t>
            </w:r>
          </w:p>
        </w:tc>
      </w:tr>
      <w:tr w:rsidR="00B22B95" w:rsidRPr="00B22B95" w:rsidTr="00BA5CAD">
        <w:trPr>
          <w:trHeight w:val="242"/>
        </w:trPr>
        <w:tc>
          <w:tcPr>
            <w:tcW w:w="7938" w:type="dxa"/>
          </w:tcPr>
          <w:p w:rsidR="00B22B95" w:rsidRPr="00B22B95" w:rsidRDefault="00B22B95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B22B95"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3.</w:t>
            </w:r>
            <w:r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Константинополската патриаршия и отношенията църк</w:t>
            </w:r>
            <w:r w:rsidR="00E90547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ва-държава във Византия</w:t>
            </w:r>
            <w:r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4</w:t>
            </w:r>
            <w:r w:rsidR="00B22B95" w:rsidRPr="00B22B9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Брак и с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емейство. Византийската жена.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5.</w:t>
            </w:r>
            <w:r w:rsidR="00B22B95" w:rsidRPr="00B22B9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Празници и развлечен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ия. Дворцов церемониал 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lang w:eastAsia="bg-BG"/>
              </w:rPr>
              <w:t>6</w:t>
            </w:r>
            <w:r w:rsidR="00B22B95" w:rsidRPr="00B22B9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Книги,школи и образование. Научни знания. Визант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ийските интелектуалци. 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7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 xml:space="preserve">. 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Специфики на византийското изкуство.- 2 уч.ч.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Константинопол – предистория, изграждане, значение за византийския           политическ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и и духовен живот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B22B95" w:rsidP="00E90547">
            <w:pPr>
              <w:spacing w:line="36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bg-BG"/>
              </w:rPr>
            </w:pPr>
            <w:r w:rsidRPr="00B22B9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 w:eastAsia="bg-BG"/>
              </w:rPr>
              <w:t>ХРИСТИЯНСКА ДУХОВНА КУЛТУРА И РЕЛИГИЯ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1.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Религиозно-нравствено състояние на езическия свят в предхристиянската епоха. Палестина от времето на зараж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дащото се християнство.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2.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Юдаизъм и езически култове п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ри появата на Християнството.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3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.Свещената книга на 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християнството – Библия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.</w:t>
            </w:r>
          </w:p>
        </w:tc>
      </w:tr>
      <w:tr w:rsidR="00B22B95" w:rsidRPr="00B22B95" w:rsidTr="00BA5CAD">
        <w:tc>
          <w:tcPr>
            <w:tcW w:w="7938" w:type="dxa"/>
          </w:tcPr>
          <w:p w:rsidR="00E90547" w:rsidRDefault="00E90547" w:rsidP="00B22B95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4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.Митраизъм. </w:t>
            </w:r>
          </w:p>
          <w:p w:rsidR="00B22B95" w:rsidRPr="00B22B95" w:rsidRDefault="00E90547" w:rsidP="00B22B95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5.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Свидетелства за историческата достоверност на  Христос.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E90547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6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.Възникване и разпространение на монашеството. Форми на аскеза.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Историята на п-ов Атон. 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C82D6B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7</w:t>
            </w:r>
            <w:r w:rsidR="00B22B95" w:rsidRPr="00B22B9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Християнските ереси и първите вселенски събори.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Християнски апологети</w:t>
            </w:r>
            <w:r>
              <w:rPr>
                <w:rFonts w:ascii="Arial Narrow" w:eastAsia="Times New Roman" w:hAnsi="Arial Narrow" w:cs="Times New Roman"/>
                <w:b/>
                <w:i/>
                <w:sz w:val="24"/>
                <w:lang w:eastAsia="bg-BG"/>
              </w:rPr>
              <w:t>.</w:t>
            </w:r>
          </w:p>
        </w:tc>
      </w:tr>
      <w:tr w:rsidR="00B22B95" w:rsidRPr="00B22B95" w:rsidTr="00BA5CAD">
        <w:tc>
          <w:tcPr>
            <w:tcW w:w="7938" w:type="dxa"/>
          </w:tcPr>
          <w:p w:rsidR="00B22B95" w:rsidRPr="00B22B95" w:rsidRDefault="00C82D6B" w:rsidP="00B22B95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8</w:t>
            </w:r>
            <w:r w:rsidR="00B22B95" w:rsidRPr="00B22B95">
              <w:rPr>
                <w:rFonts w:ascii="Times New Roman" w:eastAsia="Times New Roman" w:hAnsi="Times New Roman" w:cs="Times New Roman"/>
                <w:lang w:val="bg-BG" w:eastAsia="bg-BG"/>
              </w:rPr>
              <w:t>.</w:t>
            </w:r>
            <w:r w:rsidR="00B22B95" w:rsidRPr="00B22B95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 xml:space="preserve"> Християнски храм, архитектурни стилове.Православно богослужение, християнски тайнст</w:t>
            </w:r>
            <w:r w:rsidR="0041472B">
              <w:rPr>
                <w:rFonts w:ascii="Arial Narrow" w:eastAsia="Times New Roman" w:hAnsi="Arial Narrow" w:cs="Times New Roman"/>
                <w:b/>
                <w:i/>
                <w:sz w:val="24"/>
                <w:lang w:val="bg-BG" w:eastAsia="bg-BG"/>
              </w:rPr>
              <w:t>ва, обредност, молитва.</w:t>
            </w:r>
          </w:p>
          <w:p w:rsidR="00B22B95" w:rsidRPr="00B22B95" w:rsidRDefault="00B22B95" w:rsidP="00B22B95">
            <w:pPr>
              <w:rPr>
                <w:rFonts w:ascii="Times New Roman" w:eastAsia="Times New Roman" w:hAnsi="Times New Roman" w:cs="Times New Roman"/>
                <w:lang w:val="bg-BG" w:eastAsia="bg-BG"/>
              </w:rPr>
            </w:pPr>
          </w:p>
        </w:tc>
      </w:tr>
    </w:tbl>
    <w:p w:rsidR="00817D04" w:rsidRDefault="00817D04">
      <w:bookmarkStart w:id="0" w:name="_GoBack"/>
      <w:bookmarkEnd w:id="0"/>
    </w:p>
    <w:p w:rsidR="00133C13" w:rsidRDefault="00133C13"/>
    <w:p w:rsidR="00133C13" w:rsidRDefault="00133C13"/>
    <w:p w:rsidR="00133C13" w:rsidRDefault="00133C13"/>
    <w:p w:rsidR="00133C13" w:rsidRPr="006E0896" w:rsidRDefault="00133C13" w:rsidP="00133C13">
      <w:pPr>
        <w:pStyle w:val="a9"/>
        <w:rPr>
          <w:b/>
        </w:rPr>
      </w:pPr>
      <w:r w:rsidRPr="00DD517D">
        <w:rPr>
          <w:b/>
        </w:rPr>
        <w:t xml:space="preserve">КРИТЕРИИ ЗА ОЦЕНЯВАНЕ НА ПИСМЕН ТЕКСТ НА ИЗПИТ ПО ИСТОРИЯ НА </w:t>
      </w:r>
      <w:r>
        <w:rPr>
          <w:b/>
        </w:rPr>
        <w:t>КУЛТУРАТА ЗА 11 КЛАС</w:t>
      </w:r>
    </w:p>
    <w:p w:rsidR="00133C13" w:rsidRPr="00DD517D" w:rsidRDefault="00133C13" w:rsidP="00133C13">
      <w:pPr>
        <w:jc w:val="center"/>
        <w:rPr>
          <w:b/>
          <w:sz w:val="28"/>
          <w:lang w:val="bg-BG"/>
        </w:rPr>
      </w:pPr>
    </w:p>
    <w:p w:rsidR="00133C13" w:rsidRDefault="00133C13" w:rsidP="00133C13">
      <w:pPr>
        <w:jc w:val="center"/>
        <w:rPr>
          <w:sz w:val="28"/>
          <w:lang w:val="bg-BG"/>
        </w:rPr>
      </w:pPr>
    </w:p>
    <w:p w:rsidR="00133C13" w:rsidRDefault="00133C13" w:rsidP="00133C13">
      <w:pPr>
        <w:jc w:val="center"/>
        <w:rPr>
          <w:sz w:val="28"/>
          <w:lang w:val="bg-BG"/>
        </w:rPr>
      </w:pPr>
    </w:p>
    <w:p w:rsidR="00133C13" w:rsidRDefault="00133C13" w:rsidP="00133C13">
      <w:pPr>
        <w:pStyle w:val="2"/>
        <w:rPr>
          <w:sz w:val="24"/>
        </w:rPr>
      </w:pPr>
      <w:r>
        <w:tab/>
      </w:r>
      <w:r>
        <w:rPr>
          <w:sz w:val="24"/>
        </w:rPr>
        <w:t>Изпитът по история на културата за 11 клас е писмен и се състои в разработване на два въпроса от темите ВИЗАНТИЯ и ХРИСТИЯНСТВО по зададения конспект.</w:t>
      </w:r>
    </w:p>
    <w:p w:rsidR="00133C13" w:rsidRDefault="00133C13" w:rsidP="00133C13">
      <w:pPr>
        <w:pStyle w:val="2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ОТЛИЧЕН 6.00</w:t>
      </w:r>
      <w:r>
        <w:rPr>
          <w:sz w:val="24"/>
        </w:rPr>
        <w:t xml:space="preserve"> се поставя на съчинение, в което е разкрито пълно основното съдържание на темата, показано е умението за аргументирано и задълбочено разглеждане на историко-културологичните събития, явления и процеси. В разработката личи познаване на материята, обществените фактори, личности и др. Съчинението е написано според правилата на литературния български език.</w:t>
      </w:r>
    </w:p>
    <w:p w:rsidR="00133C13" w:rsidRDefault="00133C13" w:rsidP="00133C13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  <w:t xml:space="preserve">Когато в писмената работа са налице </w:t>
      </w:r>
      <w:r>
        <w:rPr>
          <w:b/>
          <w:sz w:val="24"/>
          <w:lang w:val="bg-BG"/>
        </w:rPr>
        <w:t>незначителни отклонения</w:t>
      </w:r>
      <w:r>
        <w:rPr>
          <w:sz w:val="24"/>
          <w:lang w:val="bg-BG"/>
        </w:rPr>
        <w:t xml:space="preserve"> от тези изисквания, оценката може да бъде </w:t>
      </w:r>
      <w:r>
        <w:rPr>
          <w:i/>
          <w:sz w:val="24"/>
          <w:lang w:val="bg-BG"/>
        </w:rPr>
        <w:t>отличен 5.75 или 5.50</w:t>
      </w:r>
      <w:r>
        <w:rPr>
          <w:sz w:val="24"/>
          <w:lang w:val="bg-BG"/>
        </w:rPr>
        <w:t>.</w:t>
      </w:r>
    </w:p>
    <w:p w:rsidR="00133C13" w:rsidRDefault="00133C13" w:rsidP="00133C13">
      <w:pPr>
        <w:jc w:val="both"/>
        <w:rPr>
          <w:b/>
          <w:sz w:val="24"/>
          <w:lang w:val="bg-BG"/>
        </w:rPr>
      </w:pPr>
      <w:r>
        <w:rPr>
          <w:sz w:val="24"/>
          <w:lang w:val="bg-BG"/>
        </w:rPr>
        <w:tab/>
        <w:t xml:space="preserve">Оценка </w:t>
      </w:r>
      <w:r>
        <w:rPr>
          <w:b/>
          <w:sz w:val="24"/>
          <w:lang w:val="bg-BG"/>
        </w:rPr>
        <w:t xml:space="preserve">МНОГО ДОБЪР 5.00 </w:t>
      </w:r>
      <w:r>
        <w:rPr>
          <w:sz w:val="24"/>
          <w:lang w:val="bg-BG"/>
        </w:rPr>
        <w:t xml:space="preserve">проверителите поставят на онази писмена работа, в която основните въпроси са изяснени, включително с необходимите анализи, но са допуснати </w:t>
      </w:r>
      <w:r>
        <w:rPr>
          <w:b/>
          <w:sz w:val="24"/>
          <w:lang w:val="bg-BG"/>
        </w:rPr>
        <w:t>фактологични грешки и неточности, както и нарушения от стилово и езиково естество.</w:t>
      </w:r>
    </w:p>
    <w:p w:rsidR="00133C13" w:rsidRDefault="00133C13" w:rsidP="00133C13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sz w:val="24"/>
          <w:lang w:val="bg-BG"/>
        </w:rPr>
        <w:t xml:space="preserve">В случаите, при които фактическите и стилово-езиковите неточности натежават, се поставят оценките </w:t>
      </w:r>
      <w:r>
        <w:rPr>
          <w:i/>
          <w:sz w:val="24"/>
          <w:lang w:val="bg-BG"/>
        </w:rPr>
        <w:t xml:space="preserve">много добър 4.75 или 4.50. </w:t>
      </w:r>
      <w:r>
        <w:rPr>
          <w:sz w:val="24"/>
          <w:lang w:val="bg-BG"/>
        </w:rPr>
        <w:t>Такава оценка се поставя и на разработки, в които липсва един основен въпрос от темата.</w:t>
      </w:r>
    </w:p>
    <w:p w:rsidR="00133C13" w:rsidRDefault="00133C13" w:rsidP="00133C13">
      <w:pPr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b/>
          <w:sz w:val="24"/>
          <w:lang w:val="bg-BG"/>
        </w:rPr>
        <w:t>ДОБЪР 4.00</w:t>
      </w:r>
      <w:r>
        <w:rPr>
          <w:sz w:val="24"/>
          <w:lang w:val="bg-BG"/>
        </w:rPr>
        <w:t xml:space="preserve"> получават онези работи, в които основните въпроси са обхванати с </w:t>
      </w:r>
      <w:r>
        <w:rPr>
          <w:b/>
          <w:sz w:val="24"/>
          <w:lang w:val="bg-BG"/>
        </w:rPr>
        <w:t xml:space="preserve">пропуски, допуснати са грешки от фактологично, стилово или езиково естество. </w:t>
      </w:r>
      <w:r>
        <w:rPr>
          <w:sz w:val="24"/>
          <w:lang w:val="bg-BG"/>
        </w:rPr>
        <w:t>В такива работи  анализът е недостатъчен или липсва. Възможна е и липсата на основен въпрос или елементаризиране на историческия разказ.</w:t>
      </w:r>
    </w:p>
    <w:p w:rsidR="00133C13" w:rsidRDefault="00133C13" w:rsidP="00133C13">
      <w:pPr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ab/>
      </w:r>
      <w:r>
        <w:rPr>
          <w:i/>
          <w:sz w:val="24"/>
          <w:lang w:val="bg-BG"/>
        </w:rPr>
        <w:t xml:space="preserve">С добър 3.75 и 3.50 </w:t>
      </w:r>
      <w:r>
        <w:rPr>
          <w:sz w:val="24"/>
          <w:lang w:val="bg-BG"/>
        </w:rPr>
        <w:t xml:space="preserve">се оценяват писмени работи, в които има </w:t>
      </w:r>
      <w:r>
        <w:rPr>
          <w:b/>
          <w:sz w:val="24"/>
          <w:lang w:val="bg-BG"/>
        </w:rPr>
        <w:t>съществени пропуски по основните въпроси</w:t>
      </w:r>
      <w:r>
        <w:rPr>
          <w:sz w:val="24"/>
          <w:lang w:val="bg-BG"/>
        </w:rPr>
        <w:t xml:space="preserve"> или пък изобилстват от различни фактологични,стилови и езикови грешки.</w:t>
      </w:r>
    </w:p>
    <w:p w:rsidR="00133C13" w:rsidRDefault="00133C13" w:rsidP="00133C13">
      <w:pPr>
        <w:jc w:val="both"/>
        <w:rPr>
          <w:b/>
          <w:sz w:val="24"/>
          <w:lang w:val="bg-BG"/>
        </w:rPr>
      </w:pPr>
      <w:r>
        <w:rPr>
          <w:sz w:val="24"/>
          <w:lang w:val="bg-BG"/>
        </w:rPr>
        <w:tab/>
      </w:r>
      <w:r>
        <w:rPr>
          <w:b/>
          <w:sz w:val="24"/>
          <w:lang w:val="bg-BG"/>
        </w:rPr>
        <w:t>СРЕДЕН 3.00</w:t>
      </w:r>
      <w:r>
        <w:rPr>
          <w:sz w:val="24"/>
          <w:lang w:val="bg-BG"/>
        </w:rPr>
        <w:t xml:space="preserve"> ще получи онова съчинение, в което присъстват само някои от съществените факти, изложени </w:t>
      </w:r>
      <w:r>
        <w:rPr>
          <w:b/>
          <w:sz w:val="24"/>
          <w:lang w:val="bg-BG"/>
        </w:rPr>
        <w:t>повърхностно и несистемно, а грешките от различен характер изобилстват.</w:t>
      </w:r>
    </w:p>
    <w:p w:rsidR="00133C13" w:rsidRPr="00DD517D" w:rsidRDefault="00133C13" w:rsidP="00133C13">
      <w:pPr>
        <w:pStyle w:val="main"/>
        <w:rPr>
          <w:b/>
          <w:bCs/>
          <w:sz w:val="20"/>
          <w:szCs w:val="20"/>
        </w:rPr>
      </w:pPr>
      <w:r>
        <w:rPr>
          <w:b/>
          <w:sz w:val="24"/>
          <w:lang w:val="bg-BG"/>
        </w:rPr>
        <w:tab/>
      </w:r>
      <w:r w:rsidRPr="00DD517D">
        <w:rPr>
          <w:b/>
          <w:sz w:val="20"/>
          <w:szCs w:val="20"/>
          <w:lang w:val="bg-BG"/>
        </w:rPr>
        <w:t xml:space="preserve">СЛАБ 2 </w:t>
      </w:r>
      <w:r w:rsidRPr="00DD517D">
        <w:rPr>
          <w:sz w:val="20"/>
          <w:szCs w:val="20"/>
          <w:lang w:val="bg-BG"/>
        </w:rPr>
        <w:t xml:space="preserve">се поставя на работа, в която личи </w:t>
      </w:r>
      <w:r w:rsidRPr="00DD517D">
        <w:rPr>
          <w:b/>
          <w:sz w:val="20"/>
          <w:szCs w:val="20"/>
          <w:lang w:val="bg-BG"/>
        </w:rPr>
        <w:t xml:space="preserve">явно непозноване на темата или са допуснати груби фактологични, стилови и езикови грешки. </w:t>
      </w:r>
      <w:r w:rsidRPr="00DD517D">
        <w:rPr>
          <w:sz w:val="20"/>
          <w:szCs w:val="20"/>
          <w:lang w:val="bg-BG"/>
        </w:rPr>
        <w:t>Слаба оценка се поставя и на неразработените теми</w:t>
      </w:r>
      <w:r>
        <w:rPr>
          <w:sz w:val="20"/>
          <w:szCs w:val="20"/>
          <w:lang w:val="bg-BG"/>
        </w:rPr>
        <w:t>.</w:t>
      </w:r>
      <w:r w:rsidRPr="00DD517D">
        <w:rPr>
          <w:sz w:val="20"/>
          <w:szCs w:val="20"/>
          <w:lang w:val="bg-BG"/>
        </w:rPr>
        <w:t xml:space="preserve"> </w:t>
      </w:r>
    </w:p>
    <w:p w:rsidR="00133C13" w:rsidRPr="00DD517D" w:rsidRDefault="00133C13" w:rsidP="00133C13">
      <w:pPr>
        <w:pStyle w:val="main"/>
        <w:rPr>
          <w:b/>
          <w:bCs/>
          <w:sz w:val="20"/>
          <w:szCs w:val="20"/>
        </w:rPr>
      </w:pPr>
    </w:p>
    <w:p w:rsidR="00133C13" w:rsidRDefault="00133C13" w:rsidP="00133C13">
      <w:pPr>
        <w:pStyle w:val="main"/>
        <w:jc w:val="both"/>
        <w:rPr>
          <w:sz w:val="24"/>
          <w:szCs w:val="24"/>
          <w:lang w:val="bg-BG"/>
        </w:rPr>
      </w:pPr>
    </w:p>
    <w:p w:rsidR="00133C13" w:rsidRDefault="00133C13" w:rsidP="00133C13">
      <w:pPr>
        <w:pStyle w:val="main"/>
        <w:jc w:val="both"/>
        <w:rPr>
          <w:sz w:val="24"/>
          <w:szCs w:val="24"/>
          <w:lang w:val="bg-BG"/>
        </w:rPr>
      </w:pPr>
    </w:p>
    <w:p w:rsidR="00133C13" w:rsidRPr="004C26C4" w:rsidRDefault="00133C13" w:rsidP="00133C13">
      <w:pPr>
        <w:pStyle w:val="main"/>
        <w:jc w:val="both"/>
        <w:rPr>
          <w:sz w:val="24"/>
          <w:szCs w:val="24"/>
        </w:rPr>
      </w:pPr>
      <w:r w:rsidRPr="004C26C4">
        <w:rPr>
          <w:sz w:val="24"/>
          <w:szCs w:val="24"/>
        </w:rPr>
        <w:br/>
        <w:t> </w:t>
      </w:r>
    </w:p>
    <w:p w:rsidR="00133C13" w:rsidRDefault="00133C13" w:rsidP="00133C13">
      <w:pPr>
        <w:pStyle w:val="name"/>
        <w:rPr>
          <w:sz w:val="28"/>
          <w:szCs w:val="28"/>
          <w:lang w:val="bg-BG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g-BG"/>
        </w:rPr>
        <w:t>Изготвил :</w:t>
      </w:r>
    </w:p>
    <w:p w:rsidR="00133C13" w:rsidRDefault="00133C13" w:rsidP="00133C13">
      <w:pPr>
        <w:pStyle w:val="name"/>
        <w:rPr>
          <w:sz w:val="28"/>
          <w:szCs w:val="28"/>
          <w:lang w:val="bg-BG"/>
        </w:rPr>
      </w:pPr>
    </w:p>
    <w:p w:rsidR="00133C13" w:rsidRPr="004C26C4" w:rsidRDefault="00133C13" w:rsidP="00133C13">
      <w:pPr>
        <w:pStyle w:val="name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Теодора Борисова-Петрова</w:t>
      </w:r>
      <w:r w:rsidRPr="004C26C4">
        <w:rPr>
          <w:sz w:val="28"/>
          <w:szCs w:val="28"/>
        </w:rPr>
        <w:t> </w:t>
      </w:r>
    </w:p>
    <w:p w:rsidR="00133C13" w:rsidRDefault="00133C13" w:rsidP="00133C13">
      <w:pPr>
        <w:jc w:val="both"/>
        <w:rPr>
          <w:sz w:val="28"/>
          <w:szCs w:val="28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</w:p>
    <w:p w:rsidR="00133C13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highlight w:val="red"/>
          <w:u w:val="single"/>
          <w:lang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</w:pPr>
      <w:r w:rsidRPr="00E422A9"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  <w:t>БИБЛИОГРАФИЯ по темата : ВИЗАНТИЙСКА ДУХОВНА КУЛТУРА</w:t>
      </w: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u w:val="single"/>
          <w:lang w:val="bg-BG" w:eastAsia="bg-BG"/>
        </w:rPr>
      </w:pP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Александър Каждан, Ан Епстейн. „Византийска култура XI-XII в. Промени и тенденции.”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Херберт Хунгер „Империя на ново средище. Християнския дух на византийската култура”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Ф. Успенски „ История на византийската империя „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lastRenderedPageBreak/>
        <w:t>Г. Литаврин „ Как са живели византийците” .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Шарл Дил, Алфред Рамбо „ Византия – културно исторически очерци „,1992 г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Г. Бакалов „ Византия – културно-политически очерци „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 xml:space="preserve">Д. Ангелов „ Византия – духовна култура „ , 1994 г. и „ Възход и залез на една империя” 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 xml:space="preserve">Г.Острогорски „История на византийската държава „ 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Караянопулос,Е. „Политическа теория на византийците „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Й. Майендорф „ Византийско богословие „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Ив. Божилов „Византийските василевси”,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 xml:space="preserve">Д.Оболенски „ Византийската общност. Източна Европа 500-1453 г” 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Енциклопедия. Светът след Иисус. От 1в.пр.Хр. до първата световна война. Авторов колектив-В.Тъпкова-Заимова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П. Мутафчиев „Лекции по история на Византия”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Пол Льомерл „История на Византия”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Ивайла Попова „Византийската дипломация и Западът”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Д.  Димитров” Тъмните векове на Византия – културно-исторически очерци”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Стивън Рънсиман „Византийскта теокрация”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Дагрон „Императорът и свещеникът. Етюд върху византийския цезаропапизъм. София, 2006 г.</w:t>
      </w:r>
    </w:p>
    <w:p w:rsidR="00133C13" w:rsidRPr="00C14EDA" w:rsidRDefault="00133C13" w:rsidP="00133C13">
      <w:pPr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Тъпкова-Заимова, Д.Димитров и Пл.Павлов „Византия и византийският свят”, София, 2011</w:t>
      </w: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</w:pPr>
      <w:r w:rsidRPr="00E422A9"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  <w:t>ИСТОРИОГРАФИЯ ПО ТЕМАТА ХРИСТИЯНСКА КУЛТУРА И РЕЛИГИЯ.</w:t>
      </w: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</w:pPr>
    </w:p>
    <w:p w:rsidR="00133C13" w:rsidRPr="00C14EDA" w:rsidRDefault="00133C13" w:rsidP="00133C13">
      <w:pPr>
        <w:spacing w:line="360" w:lineRule="auto"/>
        <w:jc w:val="both"/>
        <w:rPr>
          <w:rFonts w:ascii="Arial Narrow" w:hAnsi="Arial Narrow"/>
          <w:b/>
          <w:i/>
          <w:sz w:val="28"/>
          <w:szCs w:val="28"/>
          <w:u w:val="single"/>
          <w:lang w:val="bg-BG" w:eastAsia="bg-BG"/>
        </w:rPr>
      </w:pP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Михаил Поснов „История на християнската църква”, 1993г.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Г. Бакалов „Византия-културно-политически очерци”, 1993 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 xml:space="preserve"> Тотю Коев, Г. Бакалов „Християнството в миналото и днес”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Тотю Коев, Г. Бакалов „Въведение в християнството”, 1992 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Питър Калвокореси „Кой кой е в Библията и изображението му в изкуството”, 1995 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Николай Кочев „Християнството през IV – началото на XI в”, 1995 г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Ърл Кернс, Христо Стоянов, Константин Златев „Християнството през вековете”, 1998 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Дж. Фрейзър „Фолклорът в стария завет”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Макс Даймънт „Евреи, Бог,история”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Мирча Елиаде „История на религиозните вярвания и идеи”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Иван Панчовски „Най-прекрасният” 1992 г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Иван Панчовски „Личността на Исус Христос”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Франц Кюмон „Мистериите на Митра”, 1999 г.</w:t>
      </w:r>
    </w:p>
    <w:p w:rsidR="00133C13" w:rsidRPr="00C14EDA" w:rsidRDefault="00133C13" w:rsidP="00133C13">
      <w:pPr>
        <w:numPr>
          <w:ilvl w:val="0"/>
          <w:numId w:val="3"/>
        </w:numPr>
        <w:spacing w:after="0" w:line="360" w:lineRule="auto"/>
        <w:jc w:val="both"/>
        <w:rPr>
          <w:rFonts w:ascii="Arial Narrow" w:hAnsi="Arial Narrow"/>
          <w:b/>
          <w:i/>
          <w:sz w:val="24"/>
          <w:szCs w:val="24"/>
          <w:lang w:val="bg-BG" w:eastAsia="bg-BG"/>
        </w:rPr>
      </w:pPr>
      <w:r w:rsidRPr="00C14EDA">
        <w:rPr>
          <w:rFonts w:ascii="Arial Narrow" w:hAnsi="Arial Narrow"/>
          <w:b/>
          <w:i/>
          <w:sz w:val="24"/>
          <w:szCs w:val="24"/>
          <w:lang w:val="bg-BG" w:eastAsia="bg-BG"/>
        </w:rPr>
        <w:t>Йоан Майендорф „Византийско богословие”, 1995 г</w:t>
      </w:r>
    </w:p>
    <w:p w:rsidR="00133C13" w:rsidRPr="00C14EDA" w:rsidRDefault="00133C13" w:rsidP="00133C13">
      <w:pPr>
        <w:rPr>
          <w:sz w:val="24"/>
          <w:szCs w:val="24"/>
          <w:lang w:val="bg-BG" w:eastAsia="bg-BG"/>
        </w:rPr>
      </w:pPr>
    </w:p>
    <w:p w:rsidR="00133C13" w:rsidRDefault="00133C13" w:rsidP="00133C13"/>
    <w:p w:rsidR="00133C13" w:rsidRDefault="00133C13" w:rsidP="00133C13"/>
    <w:p w:rsidR="00133C13" w:rsidRPr="008C0D08" w:rsidRDefault="00133C13" w:rsidP="00133C13">
      <w:pPr>
        <w:ind w:left="1440" w:firstLine="720"/>
        <w:rPr>
          <w:b/>
          <w:i/>
          <w:sz w:val="32"/>
          <w:szCs w:val="32"/>
          <w:lang w:val="bg-BG"/>
        </w:rPr>
      </w:pPr>
      <w:r w:rsidRPr="008C0D08">
        <w:rPr>
          <w:b/>
          <w:i/>
          <w:sz w:val="32"/>
          <w:szCs w:val="32"/>
          <w:lang w:val="bg-BG"/>
        </w:rPr>
        <w:t>Изготвил библиографския списък:</w:t>
      </w:r>
    </w:p>
    <w:p w:rsidR="00133C13" w:rsidRPr="008C0D08" w:rsidRDefault="00133C13" w:rsidP="00133C13">
      <w:pPr>
        <w:ind w:left="1440" w:firstLine="720"/>
        <w:rPr>
          <w:b/>
          <w:i/>
          <w:sz w:val="32"/>
          <w:szCs w:val="32"/>
          <w:lang w:val="bg-BG"/>
        </w:rPr>
      </w:pPr>
      <w:r w:rsidRPr="008C0D08">
        <w:rPr>
          <w:b/>
          <w:i/>
          <w:sz w:val="32"/>
          <w:szCs w:val="32"/>
          <w:lang w:val="bg-BG"/>
        </w:rPr>
        <w:tab/>
      </w:r>
      <w:r w:rsidRPr="008C0D08">
        <w:rPr>
          <w:b/>
          <w:i/>
          <w:sz w:val="32"/>
          <w:szCs w:val="32"/>
          <w:lang w:val="bg-BG"/>
        </w:rPr>
        <w:tab/>
      </w:r>
      <w:r w:rsidRPr="008C0D08">
        <w:rPr>
          <w:b/>
          <w:i/>
          <w:sz w:val="32"/>
          <w:szCs w:val="32"/>
          <w:lang w:val="bg-BG"/>
        </w:rPr>
        <w:tab/>
      </w:r>
      <w:r w:rsidRPr="008C0D08">
        <w:rPr>
          <w:b/>
          <w:i/>
          <w:sz w:val="32"/>
          <w:szCs w:val="32"/>
          <w:lang w:val="bg-BG"/>
        </w:rPr>
        <w:tab/>
        <w:t>Теодора Борисова-Петрова</w:t>
      </w:r>
    </w:p>
    <w:p w:rsidR="00133C13" w:rsidRPr="004C26C4" w:rsidRDefault="00133C13" w:rsidP="00133C13">
      <w:pPr>
        <w:jc w:val="both"/>
        <w:rPr>
          <w:sz w:val="28"/>
          <w:szCs w:val="28"/>
        </w:rPr>
      </w:pPr>
    </w:p>
    <w:p w:rsidR="00133C13" w:rsidRDefault="00133C13"/>
    <w:sectPr w:rsidR="00133C13" w:rsidSect="00E8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32" w:rsidRDefault="009D2432" w:rsidP="00A34137">
      <w:pPr>
        <w:spacing w:after="0" w:line="240" w:lineRule="auto"/>
      </w:pPr>
      <w:r>
        <w:separator/>
      </w:r>
    </w:p>
  </w:endnote>
  <w:endnote w:type="continuationSeparator" w:id="1">
    <w:p w:rsidR="009D2432" w:rsidRDefault="009D2432" w:rsidP="00A3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Default="00A341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Default="00A341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Default="00A341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32" w:rsidRDefault="009D2432" w:rsidP="00A34137">
      <w:pPr>
        <w:spacing w:after="0" w:line="240" w:lineRule="auto"/>
      </w:pPr>
      <w:r>
        <w:separator/>
      </w:r>
    </w:p>
  </w:footnote>
  <w:footnote w:type="continuationSeparator" w:id="1">
    <w:p w:rsidR="009D2432" w:rsidRDefault="009D2432" w:rsidP="00A3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Default="00A341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Pr="00A34137" w:rsidRDefault="00A34137" w:rsidP="00A341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  <w:lang w:val="bg-BG" w:eastAsia="bg-BG"/>
      </w:rPr>
    </w:pPr>
    <w:r w:rsidRPr="00A34137">
      <w:rPr>
        <w:rFonts w:ascii="Times New Roman" w:eastAsia="Times New Roman" w:hAnsi="Times New Roman" w:cs="Times New Roman"/>
        <w:b/>
        <w:sz w:val="28"/>
        <w:szCs w:val="28"/>
        <w:u w:val="single"/>
        <w:lang w:val="bg-BG" w:eastAsia="bg-BG"/>
      </w:rPr>
      <w:t>11  клас на НГДЕК  „Константин Кирил Философ”</w:t>
    </w:r>
  </w:p>
  <w:p w:rsidR="00A34137" w:rsidRPr="00A34137" w:rsidRDefault="00A34137" w:rsidP="00A341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  <w:lang w:val="bg-BG" w:eastAsia="bg-BG"/>
      </w:rPr>
    </w:pPr>
    <w:r w:rsidRPr="00A34137">
      <w:rPr>
        <w:rFonts w:ascii="Times New Roman" w:eastAsia="Times New Roman" w:hAnsi="Times New Roman" w:cs="Times New Roman"/>
        <w:b/>
        <w:sz w:val="28"/>
        <w:szCs w:val="28"/>
        <w:u w:val="single"/>
        <w:lang w:val="bg-BG" w:eastAsia="bg-BG"/>
      </w:rPr>
      <w:t xml:space="preserve">История на средновековната култура </w:t>
    </w:r>
  </w:p>
  <w:p w:rsidR="00A34137" w:rsidRPr="00A34137" w:rsidRDefault="00A34137" w:rsidP="00A341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u w:val="single"/>
        <w:lang w:val="bg-BG" w:eastAsia="bg-BG"/>
      </w:rPr>
    </w:pPr>
  </w:p>
  <w:p w:rsidR="00A34137" w:rsidRPr="00A34137" w:rsidRDefault="00A34137" w:rsidP="00A341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val="bg-BG" w:eastAsia="bg-BG"/>
      </w:rPr>
    </w:pPr>
  </w:p>
  <w:p w:rsidR="00A34137" w:rsidRPr="00A34137" w:rsidRDefault="00A34137" w:rsidP="00A341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val="bg-BG" w:eastAsia="bg-BG"/>
      </w:rPr>
    </w:pPr>
  </w:p>
  <w:p w:rsidR="00A34137" w:rsidRPr="00A34137" w:rsidRDefault="00A34137" w:rsidP="00A34137">
    <w:pPr>
      <w:spacing w:after="0" w:line="240" w:lineRule="auto"/>
      <w:ind w:left="3600" w:firstLine="720"/>
      <w:rPr>
        <w:rFonts w:ascii="Times New Roman" w:eastAsia="Times New Roman" w:hAnsi="Times New Roman" w:cs="Times New Roman"/>
        <w:b/>
        <w:sz w:val="28"/>
        <w:szCs w:val="28"/>
        <w:lang w:val="bg-BG" w:eastAsia="bg-BG"/>
      </w:rPr>
    </w:pPr>
    <w:r w:rsidRPr="00A34137">
      <w:rPr>
        <w:rFonts w:ascii="Times New Roman" w:eastAsia="Times New Roman" w:hAnsi="Times New Roman" w:cs="Times New Roman"/>
        <w:b/>
        <w:sz w:val="28"/>
        <w:szCs w:val="28"/>
        <w:lang w:val="bg-BG" w:eastAsia="bg-BG"/>
      </w:rPr>
      <w:t>Изготвил : Теодора Борисова-Петрова</w:t>
    </w:r>
  </w:p>
  <w:p w:rsidR="00A34137" w:rsidRPr="00A34137" w:rsidRDefault="00A34137" w:rsidP="00A34137">
    <w:pPr>
      <w:spacing w:after="0" w:line="240" w:lineRule="auto"/>
      <w:ind w:left="4320"/>
      <w:rPr>
        <w:rFonts w:ascii="Times New Roman" w:eastAsia="Times New Roman" w:hAnsi="Times New Roman" w:cs="Times New Roman"/>
        <w:b/>
        <w:sz w:val="28"/>
        <w:szCs w:val="28"/>
        <w:lang w:val="bg-BG" w:eastAsia="bg-BG"/>
      </w:rPr>
    </w:pPr>
    <w:r w:rsidRPr="00A34137">
      <w:rPr>
        <w:rFonts w:ascii="Times New Roman" w:eastAsia="Times New Roman" w:hAnsi="Times New Roman" w:cs="Times New Roman"/>
        <w:b/>
        <w:sz w:val="28"/>
        <w:szCs w:val="28"/>
        <w:lang w:val="bg-BG" w:eastAsia="bg-BG"/>
      </w:rPr>
      <w:t>преподавател по средновековна история и култура</w:t>
    </w:r>
  </w:p>
  <w:p w:rsidR="00A34137" w:rsidRDefault="00A341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37" w:rsidRDefault="00A341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94D"/>
    <w:multiLevelType w:val="hybridMultilevel"/>
    <w:tmpl w:val="212ABAAC"/>
    <w:lvl w:ilvl="0" w:tplc="02BA0E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493029"/>
    <w:multiLevelType w:val="hybridMultilevel"/>
    <w:tmpl w:val="05AA8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A0D1E"/>
    <w:multiLevelType w:val="hybridMultilevel"/>
    <w:tmpl w:val="E56CDDDE"/>
    <w:lvl w:ilvl="0" w:tplc="6232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60E8"/>
    <w:multiLevelType w:val="hybridMultilevel"/>
    <w:tmpl w:val="1B74A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2B"/>
    <w:rsid w:val="00133C13"/>
    <w:rsid w:val="003E1BA2"/>
    <w:rsid w:val="0041472B"/>
    <w:rsid w:val="004F17EC"/>
    <w:rsid w:val="00817D04"/>
    <w:rsid w:val="00875326"/>
    <w:rsid w:val="009D2432"/>
    <w:rsid w:val="00A0112B"/>
    <w:rsid w:val="00A34137"/>
    <w:rsid w:val="00B22B95"/>
    <w:rsid w:val="00C82D6B"/>
    <w:rsid w:val="00E86BB5"/>
    <w:rsid w:val="00E9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B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4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34137"/>
  </w:style>
  <w:style w:type="paragraph" w:styleId="a7">
    <w:name w:val="footer"/>
    <w:basedOn w:val="a"/>
    <w:link w:val="a8"/>
    <w:uiPriority w:val="99"/>
    <w:unhideWhenUsed/>
    <w:rsid w:val="00A34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34137"/>
  </w:style>
  <w:style w:type="paragraph" w:styleId="a9">
    <w:name w:val="Body Text"/>
    <w:basedOn w:val="a"/>
    <w:link w:val="aa"/>
    <w:rsid w:val="00133C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a">
    <w:name w:val="Основен текст Знак"/>
    <w:basedOn w:val="a0"/>
    <w:link w:val="a9"/>
    <w:rsid w:val="00133C13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2"/>
    <w:basedOn w:val="a"/>
    <w:link w:val="20"/>
    <w:rsid w:val="00133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133C13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main">
    <w:name w:val="main"/>
    <w:basedOn w:val="a"/>
    <w:rsid w:val="00133C1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name">
    <w:name w:val="name"/>
    <w:basedOn w:val="a"/>
    <w:rsid w:val="00133C13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37"/>
  </w:style>
  <w:style w:type="paragraph" w:styleId="Footer">
    <w:name w:val="footer"/>
    <w:basedOn w:val="Normal"/>
    <w:link w:val="FooterChar"/>
    <w:uiPriority w:val="99"/>
    <w:unhideWhenUsed/>
    <w:rsid w:val="00A341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dcterms:created xsi:type="dcterms:W3CDTF">2014-04-01T12:42:00Z</dcterms:created>
  <dcterms:modified xsi:type="dcterms:W3CDTF">2017-09-28T18:12:00Z</dcterms:modified>
</cp:coreProperties>
</file>