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41" w:rsidRDefault="006B6C41">
      <w:pPr>
        <w:spacing w:line="360" w:lineRule="auto"/>
        <w:jc w:val="center"/>
        <w:rPr>
          <w:rFonts w:ascii="Times New Roman" w:hAnsi="Times New Roman"/>
          <w:b/>
          <w:bCs/>
        </w:rPr>
      </w:pPr>
    </w:p>
    <w:tbl>
      <w:tblPr>
        <w:tblpPr w:leftFromText="141" w:rightFromText="141" w:vertAnchor="page" w:horzAnchor="margin" w:tblpXSpec="center" w:tblpY="271"/>
        <w:tblW w:w="11232" w:type="dxa"/>
        <w:tblBorders>
          <w:bottom w:val="single" w:sz="18" w:space="0" w:color="auto"/>
        </w:tblBorders>
        <w:tblLayout w:type="fixed"/>
        <w:tblLook w:val="01E0"/>
      </w:tblPr>
      <w:tblGrid>
        <w:gridCol w:w="1516"/>
        <w:gridCol w:w="7744"/>
        <w:gridCol w:w="1972"/>
      </w:tblGrid>
      <w:tr w:rsidR="008F5ABF" w:rsidRPr="004B67C4" w:rsidTr="008F5ABF">
        <w:trPr>
          <w:trHeight w:val="1839"/>
        </w:trPr>
        <w:tc>
          <w:tcPr>
            <w:tcW w:w="1516" w:type="dxa"/>
            <w:shd w:val="clear" w:color="auto" w:fill="auto"/>
          </w:tcPr>
          <w:p w:rsidR="008F5ABF" w:rsidRDefault="008F5ABF" w:rsidP="008F5ABF">
            <w:pPr>
              <w:pStyle w:val="ad"/>
              <w:tabs>
                <w:tab w:val="left" w:pos="180"/>
                <w:tab w:val="center" w:pos="742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8F5ABF" w:rsidRPr="005142BB" w:rsidRDefault="008F5ABF" w:rsidP="008F5ABF">
            <w:pPr>
              <w:pStyle w:val="ad"/>
              <w:tabs>
                <w:tab w:val="left" w:pos="180"/>
                <w:tab w:val="center" w:pos="74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noProof/>
                <w:lang w:val="bg-BG" w:eastAsia="bg-BG"/>
              </w:rPr>
              <w:drawing>
                <wp:inline distT="0" distB="0" distL="0" distR="0">
                  <wp:extent cx="641228" cy="847725"/>
                  <wp:effectExtent l="19050" t="0" r="6472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56" cy="85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8F5ABF" w:rsidRPr="008C4DE7" w:rsidRDefault="008F5ABF" w:rsidP="008F5ABF">
            <w:pPr>
              <w:pStyle w:val="ad"/>
              <w:spacing w:before="100"/>
              <w:jc w:val="center"/>
              <w:rPr>
                <w:b/>
                <w:lang w:val="ru-RU"/>
              </w:rPr>
            </w:pPr>
            <w:r w:rsidRPr="008C4DE7">
              <w:rPr>
                <w:b/>
                <w:lang w:val="ru-RU"/>
              </w:rPr>
              <w:t>НАЦИОН</w:t>
            </w:r>
            <w:r>
              <w:rPr>
                <w:b/>
                <w:lang w:val="ru-RU"/>
              </w:rPr>
              <w:t>АЛНА ГИМНАЗИЯ ЗА ДРЕВНИ ЕЗИЦИ И</w:t>
            </w:r>
            <w:r>
              <w:rPr>
                <w:b/>
              </w:rPr>
              <w:t xml:space="preserve"> </w:t>
            </w:r>
            <w:r w:rsidRPr="008C4DE7">
              <w:rPr>
                <w:b/>
                <w:lang w:val="ru-RU"/>
              </w:rPr>
              <w:t>КУЛТУРИ</w:t>
            </w:r>
          </w:p>
          <w:p w:rsidR="008F5ABF" w:rsidRPr="008C4DE7" w:rsidRDefault="008F5ABF" w:rsidP="008F5ABF">
            <w:pPr>
              <w:pStyle w:val="ad"/>
              <w:spacing w:before="100" w:line="276" w:lineRule="auto"/>
              <w:jc w:val="center"/>
              <w:rPr>
                <w:b/>
                <w:lang w:val="ru-RU"/>
              </w:rPr>
            </w:pPr>
            <w:r w:rsidRPr="008C4DE7">
              <w:rPr>
                <w:b/>
                <w:lang w:val="ru-RU"/>
              </w:rPr>
              <w:t>„</w:t>
            </w:r>
            <w:r>
              <w:rPr>
                <w:b/>
                <w:lang w:val="ru-RU"/>
              </w:rPr>
              <w:t xml:space="preserve">СВЕТИ </w:t>
            </w:r>
            <w:r w:rsidRPr="008C4DE7">
              <w:rPr>
                <w:b/>
                <w:lang w:val="ru-RU"/>
              </w:rPr>
              <w:t>КОНСТАНТИН КИРИЛ ФИЛОСОФ”</w:t>
            </w:r>
          </w:p>
          <w:p w:rsidR="008F5ABF" w:rsidRPr="00BE15B4" w:rsidRDefault="008F5ABF" w:rsidP="008F5ABF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8C4DE7">
              <w:rPr>
                <w:sz w:val="18"/>
                <w:szCs w:val="18"/>
                <w:lang w:val="ru-RU"/>
              </w:rPr>
              <w:t xml:space="preserve">град София, обл. </w:t>
            </w:r>
            <w:r w:rsidRPr="004B67C4">
              <w:rPr>
                <w:sz w:val="18"/>
                <w:szCs w:val="18"/>
                <w:lang w:val="ru-RU"/>
              </w:rPr>
              <w:t xml:space="preserve">София град, общ. </w:t>
            </w:r>
            <w:r w:rsidRPr="008C4DE7">
              <w:rPr>
                <w:sz w:val="18"/>
                <w:szCs w:val="18"/>
                <w:lang w:val="ru-RU"/>
              </w:rPr>
              <w:t>Столична, район Връбница,</w:t>
            </w:r>
          </w:p>
          <w:p w:rsidR="008F5ABF" w:rsidRPr="00FC7D1D" w:rsidRDefault="008F5ABF" w:rsidP="008F5ABF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8C4DE7">
              <w:rPr>
                <w:sz w:val="18"/>
                <w:szCs w:val="18"/>
                <w:lang w:val="ru-RU"/>
              </w:rPr>
              <w:t xml:space="preserve"> кв. Модерно предградие, ул. </w:t>
            </w:r>
            <w:r w:rsidRPr="008D4433">
              <w:rPr>
                <w:sz w:val="18"/>
                <w:szCs w:val="18"/>
                <w:lang w:val="ru-RU"/>
              </w:rPr>
              <w:t>„Баба</w:t>
            </w:r>
            <w:r w:rsidRPr="008D4433">
              <w:rPr>
                <w:sz w:val="18"/>
                <w:szCs w:val="18"/>
                <w:lang w:val="bg-BG"/>
              </w:rPr>
              <w:t>“</w:t>
            </w:r>
            <w:r w:rsidRPr="00816209">
              <w:rPr>
                <w:sz w:val="18"/>
                <w:szCs w:val="18"/>
                <w:lang w:val="ru-RU"/>
              </w:rPr>
              <w:t xml:space="preserve"> № 16</w:t>
            </w:r>
          </w:p>
          <w:p w:rsidR="008F5ABF" w:rsidRPr="00167D16" w:rsidRDefault="000A2DD5" w:rsidP="008F5ABF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hyperlink r:id="rId8" w:history="1">
              <w:r w:rsidR="008F5ABF" w:rsidRPr="00167D16">
                <w:rPr>
                  <w:rStyle w:val="ac"/>
                  <w:lang w:val="de-DE"/>
                </w:rPr>
                <w:t>www</w:t>
              </w:r>
              <w:r w:rsidR="008F5ABF" w:rsidRPr="00816209">
                <w:rPr>
                  <w:rStyle w:val="ac"/>
                  <w:lang w:val="ru-RU"/>
                </w:rPr>
                <w:t>.</w:t>
              </w:r>
              <w:r w:rsidR="008F5ABF" w:rsidRPr="00167D16">
                <w:rPr>
                  <w:rStyle w:val="ac"/>
                  <w:lang w:val="de-DE"/>
                </w:rPr>
                <w:t>ngdek</w:t>
              </w:r>
              <w:r w:rsidR="008F5ABF" w:rsidRPr="00816209">
                <w:rPr>
                  <w:rStyle w:val="ac"/>
                  <w:lang w:val="ru-RU"/>
                </w:rPr>
                <w:t>.</w:t>
              </w:r>
              <w:r w:rsidR="008F5ABF" w:rsidRPr="00167D16">
                <w:rPr>
                  <w:rStyle w:val="ac"/>
                  <w:lang w:val="de-DE"/>
                </w:rPr>
                <w:t>com</w:t>
              </w:r>
            </w:hyperlink>
            <w:r w:rsidR="008F5ABF" w:rsidRPr="00816209">
              <w:rPr>
                <w:sz w:val="18"/>
                <w:szCs w:val="18"/>
                <w:lang w:val="ru-RU"/>
              </w:rPr>
              <w:t xml:space="preserve">; </w:t>
            </w:r>
            <w:r w:rsidR="008F5ABF" w:rsidRPr="00167D16">
              <w:rPr>
                <w:sz w:val="18"/>
                <w:szCs w:val="18"/>
                <w:lang w:val="de-DE"/>
              </w:rPr>
              <w:t>e</w:t>
            </w:r>
            <w:r w:rsidR="008F5ABF" w:rsidRPr="00816209">
              <w:rPr>
                <w:sz w:val="18"/>
                <w:szCs w:val="18"/>
                <w:lang w:val="ru-RU"/>
              </w:rPr>
              <w:t>-</w:t>
            </w:r>
            <w:r w:rsidR="008F5ABF" w:rsidRPr="00167D16">
              <w:rPr>
                <w:sz w:val="18"/>
                <w:szCs w:val="18"/>
                <w:lang w:val="de-DE"/>
              </w:rPr>
              <w:t>mail</w:t>
            </w:r>
            <w:r w:rsidR="008F5ABF" w:rsidRPr="00816209">
              <w:rPr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="008F5ABF" w:rsidRPr="00167D16">
                <w:rPr>
                  <w:rStyle w:val="ac"/>
                  <w:lang w:val="de-DE"/>
                </w:rPr>
                <w:t>ngdek</w:t>
              </w:r>
              <w:r w:rsidR="008F5ABF" w:rsidRPr="00816209">
                <w:rPr>
                  <w:rStyle w:val="ac"/>
                  <w:lang w:val="ru-RU"/>
                </w:rPr>
                <w:t>.</w:t>
              </w:r>
              <w:r w:rsidR="008F5ABF" w:rsidRPr="00167D16">
                <w:rPr>
                  <w:rStyle w:val="ac"/>
                  <w:lang w:val="de-DE"/>
                </w:rPr>
                <w:t>bg</w:t>
              </w:r>
              <w:r w:rsidR="008F5ABF" w:rsidRPr="00816209">
                <w:rPr>
                  <w:rStyle w:val="ac"/>
                  <w:lang w:val="ru-RU"/>
                </w:rPr>
                <w:t>@</w:t>
              </w:r>
              <w:r w:rsidR="008F5ABF" w:rsidRPr="00167D16">
                <w:rPr>
                  <w:rStyle w:val="ac"/>
                  <w:lang w:val="de-DE"/>
                </w:rPr>
                <w:t>gmail</w:t>
              </w:r>
              <w:r w:rsidR="008F5ABF" w:rsidRPr="00816209">
                <w:rPr>
                  <w:rStyle w:val="ac"/>
                  <w:lang w:val="ru-RU"/>
                </w:rPr>
                <w:t>.</w:t>
              </w:r>
              <w:r w:rsidR="008F5ABF" w:rsidRPr="00167D16">
                <w:rPr>
                  <w:rStyle w:val="ac"/>
                  <w:lang w:val="de-DE"/>
                </w:rPr>
                <w:t>com</w:t>
              </w:r>
            </w:hyperlink>
            <w:r w:rsidR="008F5ABF" w:rsidRPr="00816209">
              <w:rPr>
                <w:sz w:val="18"/>
                <w:szCs w:val="18"/>
                <w:lang w:val="ru-RU"/>
              </w:rPr>
              <w:t>;</w:t>
            </w:r>
            <w:r w:rsidR="008F5ABF" w:rsidRPr="00167D16">
              <w:rPr>
                <w:sz w:val="18"/>
                <w:szCs w:val="18"/>
                <w:lang w:val="de-DE"/>
              </w:rPr>
              <w:t xml:space="preserve"> </w:t>
            </w:r>
            <w:r w:rsidR="008F5ABF">
              <w:rPr>
                <w:sz w:val="18"/>
                <w:szCs w:val="18"/>
              </w:rPr>
              <w:t>тел</w:t>
            </w:r>
            <w:r w:rsidR="008F5ABF" w:rsidRPr="00167D16">
              <w:rPr>
                <w:sz w:val="18"/>
                <w:szCs w:val="18"/>
                <w:lang w:val="de-DE"/>
              </w:rPr>
              <w:t xml:space="preserve">.: +359 2 827 </w:t>
            </w:r>
            <w:r w:rsidR="008F5ABF" w:rsidRPr="00F46F73">
              <w:rPr>
                <w:sz w:val="18"/>
                <w:szCs w:val="18"/>
                <w:lang w:val="ru-RU"/>
              </w:rPr>
              <w:t>73</w:t>
            </w:r>
            <w:r w:rsidR="008F5ABF" w:rsidRPr="00167D16">
              <w:rPr>
                <w:sz w:val="18"/>
                <w:szCs w:val="18"/>
                <w:lang w:val="de-DE"/>
              </w:rPr>
              <w:t>58</w:t>
            </w:r>
          </w:p>
        </w:tc>
        <w:tc>
          <w:tcPr>
            <w:tcW w:w="1972" w:type="dxa"/>
          </w:tcPr>
          <w:p w:rsidR="008F5ABF" w:rsidRPr="008C4DE7" w:rsidRDefault="008F5ABF" w:rsidP="008F5ABF">
            <w:pPr>
              <w:pStyle w:val="ad"/>
              <w:spacing w:before="100"/>
              <w:jc w:val="center"/>
              <w:rPr>
                <w:b/>
                <w:lang w:val="ru-RU"/>
              </w:rPr>
            </w:pPr>
            <w:r>
              <w:rPr>
                <w:b/>
                <w:noProof/>
                <w:lang w:val="bg-BG" w:eastAsia="bg-BG"/>
              </w:rPr>
              <w:drawing>
                <wp:inline distT="0" distB="0" distL="0" distR="0">
                  <wp:extent cx="1044578" cy="1040295"/>
                  <wp:effectExtent l="19050" t="0" r="3172" b="0"/>
                  <wp:docPr id="3" name="Картина 2" descr="logo-authentic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authentic-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148" cy="1039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C41" w:rsidRPr="008F5ABF" w:rsidRDefault="006B6C41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</w:p>
    <w:p w:rsidR="006B6C41" w:rsidRDefault="008F5ABF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Одобрил:</w:t>
      </w:r>
    </w:p>
    <w:p w:rsidR="006B6C41" w:rsidRDefault="006B6C41">
      <w:pPr>
        <w:spacing w:line="360" w:lineRule="auto"/>
        <w:jc w:val="right"/>
        <w:rPr>
          <w:rFonts w:ascii="Times New Roman" w:hAnsi="Times New Roman"/>
        </w:rPr>
      </w:pPr>
    </w:p>
    <w:p w:rsidR="006B6C41" w:rsidRDefault="008F5ABF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 Мариела Папазова /</w:t>
      </w:r>
    </w:p>
    <w:p w:rsidR="006B6C41" w:rsidRDefault="006B6C41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6B6C41" w:rsidRDefault="006B6C41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6B6C41" w:rsidRDefault="006B6C41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6B6C41" w:rsidRPr="000B7343" w:rsidRDefault="006B6C41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B6C41" w:rsidRPr="000B7343" w:rsidRDefault="008F5ABF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B7343">
        <w:rPr>
          <w:rFonts w:ascii="Times New Roman" w:hAnsi="Times New Roman"/>
          <w:b/>
          <w:bCs/>
          <w:sz w:val="40"/>
          <w:szCs w:val="40"/>
        </w:rPr>
        <w:t xml:space="preserve">ПРАВИЛНИК </w:t>
      </w:r>
    </w:p>
    <w:p w:rsidR="000B7343" w:rsidRPr="000B7343" w:rsidRDefault="008F5ABF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B7343">
        <w:rPr>
          <w:rFonts w:ascii="Times New Roman" w:hAnsi="Times New Roman"/>
          <w:b/>
          <w:bCs/>
          <w:sz w:val="40"/>
          <w:szCs w:val="40"/>
        </w:rPr>
        <w:t xml:space="preserve">ЗА ДИПЛОМНИТЕ РАБОТИ В </w:t>
      </w:r>
    </w:p>
    <w:p w:rsidR="000B7343" w:rsidRDefault="008F5ABF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B7343">
        <w:rPr>
          <w:rFonts w:ascii="Times New Roman" w:hAnsi="Times New Roman"/>
          <w:b/>
          <w:bCs/>
          <w:sz w:val="40"/>
          <w:szCs w:val="40"/>
        </w:rPr>
        <w:t>НГДЕК</w:t>
      </w:r>
      <w:r w:rsidR="000B7343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0B7343">
        <w:rPr>
          <w:rFonts w:ascii="Times New Roman" w:hAnsi="Times New Roman"/>
          <w:b/>
          <w:bCs/>
          <w:sz w:val="40"/>
          <w:szCs w:val="40"/>
        </w:rPr>
        <w:t>„</w:t>
      </w:r>
      <w:r w:rsidR="000B7343">
        <w:rPr>
          <w:rFonts w:ascii="Times New Roman" w:hAnsi="Times New Roman"/>
          <w:b/>
          <w:bCs/>
          <w:sz w:val="40"/>
          <w:szCs w:val="40"/>
        </w:rPr>
        <w:t xml:space="preserve">СВ. </w:t>
      </w:r>
      <w:r w:rsidRPr="000B7343">
        <w:rPr>
          <w:rFonts w:ascii="Times New Roman" w:hAnsi="Times New Roman"/>
          <w:b/>
          <w:bCs/>
          <w:sz w:val="40"/>
          <w:szCs w:val="40"/>
        </w:rPr>
        <w:t>КОНСТАНТИН КИРИЛ ФИЛОСОФ</w:t>
      </w:r>
    </w:p>
    <w:p w:rsidR="000B7343" w:rsidRDefault="000B734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7343" w:rsidRDefault="000B734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7343" w:rsidRDefault="000B734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7343" w:rsidRDefault="000B734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7343" w:rsidRDefault="000B734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7343" w:rsidRDefault="000B734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7343" w:rsidRPr="000B7343" w:rsidRDefault="000B734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B6C41" w:rsidRDefault="008F5AB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Приет с решение на Педагогически съвет (Протокол №......../.........201</w:t>
      </w:r>
      <w:r w:rsidR="00AE0CDB">
        <w:rPr>
          <w:rFonts w:ascii="Times New Roman" w:hAnsi="Times New Roman"/>
        </w:rPr>
        <w:t>9</w:t>
      </w:r>
      <w:r>
        <w:rPr>
          <w:rFonts w:ascii="Times New Roman" w:hAnsi="Times New Roman"/>
        </w:rPr>
        <w:t>г.)</w:t>
      </w:r>
    </w:p>
    <w:p w:rsidR="006B6C41" w:rsidRDefault="006B6C41">
      <w:pPr>
        <w:spacing w:line="360" w:lineRule="auto"/>
        <w:jc w:val="center"/>
        <w:rPr>
          <w:rFonts w:ascii="Times New Roman" w:hAnsi="Times New Roman"/>
        </w:rPr>
      </w:pPr>
    </w:p>
    <w:p w:rsidR="000B7343" w:rsidRDefault="000B7343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6B6C41" w:rsidRDefault="006B6C41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8F5ABF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B7343" w:rsidRPr="00AE0CDB" w:rsidRDefault="000B7343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ВЪВЕДЕНИЕ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Правилникът има за цел да определи техническите изисквания за изработка на дипломна работа в НГДЕК, да регламентира избора на тема за дипломна работа, да определи задълженията на научния ръководител и рецензента и да изготви ясни критерии за оценка на дипломните работи.</w:t>
      </w: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ГЛАВА ПЪРВА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ИЗБОР НА ТЕМА ЗА ДИПЛОМНА РАБОТА. ИЗБОР НА НАУЧЕН РЪКОВОДИТЕЛ.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ЧЛ.1 </w:t>
      </w:r>
      <w:r>
        <w:rPr>
          <w:rFonts w:ascii="Times New Roman" w:hAnsi="Times New Roman"/>
        </w:rPr>
        <w:t>Ученикът сам избира темата на своята дипломна работа или текста за превод, когато профилът му позволява такава защита.</w:t>
      </w:r>
    </w:p>
    <w:p w:rsidR="006B6C41" w:rsidRDefault="008F5AB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ЧЛ.2</w:t>
      </w:r>
      <w:r>
        <w:rPr>
          <w:rFonts w:ascii="Times New Roman" w:hAnsi="Times New Roman"/>
        </w:rPr>
        <w:t xml:space="preserve"> Ученикът има право сам да избере своя научен ръководител от учителите, в зависимост от темата, по която ще работи</w:t>
      </w:r>
      <w:r w:rsidRPr="008F5AB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стига с избора си да не надвишава броя дипломанти, който може да има всеки научен ръководител.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ЧЛ.3 </w:t>
      </w:r>
      <w:r>
        <w:rPr>
          <w:rFonts w:ascii="Times New Roman" w:hAnsi="Times New Roman"/>
        </w:rPr>
        <w:t>Ученикът има право да работи и с външен научен ръководител, стига това да се извършва на доброволни начала.</w:t>
      </w:r>
    </w:p>
    <w:p w:rsidR="006B6C41" w:rsidRDefault="008F5AB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ЧЛ.4 </w:t>
      </w:r>
      <w:r>
        <w:rPr>
          <w:rFonts w:ascii="Times New Roman" w:hAnsi="Times New Roman"/>
        </w:rPr>
        <w:t>Ученикът избира тема, по която да работи до края на м.октомври, в годината, в която е 12 клас.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ЧЛ.5</w:t>
      </w:r>
      <w:r>
        <w:rPr>
          <w:rFonts w:ascii="Times New Roman" w:hAnsi="Times New Roman"/>
        </w:rPr>
        <w:t xml:space="preserve"> Ученикът съгласува темата си с научния ръководител.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ЧЛ.6 </w:t>
      </w:r>
      <w:r>
        <w:rPr>
          <w:rFonts w:ascii="Times New Roman" w:hAnsi="Times New Roman"/>
        </w:rPr>
        <w:t>Научният ръководител в срок до 12.11 на текущата учебна година съобщава темите на своите дипломанти на събрание на Методическото обединение.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ЧЛ.7 </w:t>
      </w:r>
      <w:r>
        <w:rPr>
          <w:rFonts w:ascii="Times New Roman" w:hAnsi="Times New Roman"/>
        </w:rPr>
        <w:t>Всяка тема и всеки текст за превод се одобрява след гласуване в Методическото обединение.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ЧЛ.8</w:t>
      </w:r>
      <w:r>
        <w:rPr>
          <w:rFonts w:ascii="Times New Roman" w:hAnsi="Times New Roman"/>
        </w:rPr>
        <w:t xml:space="preserve"> За да може дипломантът да продължи работа по избраната от него тема,  тя трябва да е получила минимум 50%+ 1 гласа „одобрил“ след гласуването в МО.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ЧЛ.9   </w:t>
      </w:r>
      <w:r>
        <w:rPr>
          <w:rFonts w:ascii="Times New Roman" w:hAnsi="Times New Roman"/>
        </w:rPr>
        <w:t>Ако темата е отхвърлена, в 7-дневен срок дипломантът и научният ръководител предлагат на МО нова или преработена тема за повторно гласуване.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ГЛАВА ВТОРА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ТЕХНИЧЕСКИ ИЗИСКВАНИЯ ЗА ДИПЛОМНА РАБОТА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ЧЛ.10</w:t>
      </w:r>
      <w:r>
        <w:rPr>
          <w:rFonts w:ascii="Times New Roman" w:hAnsi="Times New Roman"/>
        </w:rPr>
        <w:t xml:space="preserve"> Текстът на дипломната работа се работи на текстов редактор</w:t>
      </w:r>
      <w:r>
        <w:rPr>
          <w:rFonts w:ascii="Times New Roman" w:eastAsia="Times New Roman" w:hAnsi="Times New Roman"/>
          <w:lang w:eastAsia="bg-BG"/>
        </w:rPr>
        <w:t xml:space="preserve"> MS Word, формат </w:t>
      </w:r>
      <w:r>
        <w:rPr>
          <w:rFonts w:ascii="Times New Roman" w:eastAsia="Times New Roman" w:hAnsi="Times New Roman"/>
          <w:b/>
          <w:lang w:eastAsia="bg-BG"/>
        </w:rPr>
        <w:t xml:space="preserve">.doc </w:t>
      </w:r>
      <w:r>
        <w:rPr>
          <w:rFonts w:ascii="Times New Roman" w:eastAsia="Times New Roman" w:hAnsi="Times New Roman"/>
          <w:lang w:eastAsia="bg-BG"/>
        </w:rPr>
        <w:t>или</w:t>
      </w:r>
      <w:r>
        <w:rPr>
          <w:rFonts w:ascii="Times New Roman" w:eastAsia="Times New Roman" w:hAnsi="Times New Roman"/>
          <w:b/>
          <w:lang w:eastAsia="bg-BG"/>
        </w:rPr>
        <w:t xml:space="preserve"> .docx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ЧЛ.11</w:t>
      </w:r>
      <w:r>
        <w:rPr>
          <w:rFonts w:ascii="Times New Roman" w:hAnsi="Times New Roman"/>
        </w:rPr>
        <w:t xml:space="preserve"> Дипломната работа трябва да е изградена от следните части</w:t>
      </w:r>
    </w:p>
    <w:p w:rsidR="006B6C41" w:rsidRDefault="008F5AB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Заглавна страница</w:t>
      </w:r>
    </w:p>
    <w:p w:rsidR="006B6C41" w:rsidRDefault="008F5AB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Съдържание</w:t>
      </w:r>
    </w:p>
    <w:p w:rsidR="006B6C41" w:rsidRDefault="008F5AB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Увод </w:t>
      </w:r>
      <w:r w:rsidRPr="008F5ABF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Пожелателен за превод от Италиански език</w:t>
      </w:r>
      <w:r w:rsidRPr="008F5ABF">
        <w:rPr>
          <w:rFonts w:ascii="Times New Roman" w:hAnsi="Times New Roman"/>
        </w:rPr>
        <w:t>)</w:t>
      </w:r>
      <w:r w:rsidR="000D1A3A">
        <w:rPr>
          <w:rFonts w:ascii="Times New Roman" w:hAnsi="Times New Roman"/>
        </w:rPr>
        <w:t xml:space="preserve"> –</w:t>
      </w:r>
      <w:r w:rsidRPr="008F5A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1 до 3 страници, дипломантът описва значимостта на темата, целта и задачите на изследването и методологията</w:t>
      </w:r>
      <w:r w:rsidR="000D1A3A">
        <w:rPr>
          <w:rFonts w:ascii="Times New Roman" w:hAnsi="Times New Roman"/>
        </w:rPr>
        <w:t>.</w:t>
      </w:r>
    </w:p>
    <w:p w:rsidR="006B6C41" w:rsidRDefault="008F5AB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Основен текст на изследването/превода</w:t>
      </w:r>
      <w:r w:rsidR="000D1A3A">
        <w:rPr>
          <w:rFonts w:ascii="Times New Roman" w:hAnsi="Times New Roman"/>
        </w:rPr>
        <w:t>.</w:t>
      </w:r>
    </w:p>
    <w:p w:rsidR="006B6C41" w:rsidRDefault="008F5AB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Граматичен анализ на преводния текст (за профил Латинистика- превод от Латински език</w:t>
      </w:r>
      <w:r w:rsidR="000D1A3A">
        <w:rPr>
          <w:rFonts w:ascii="Times New Roman" w:hAnsi="Times New Roman"/>
        </w:rPr>
        <w:t>.</w:t>
      </w:r>
    </w:p>
    <w:p w:rsidR="006B6C41" w:rsidRDefault="008F5ABF">
      <w:pPr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Заключение (Пожелателен за чуждоезиковите профили)- от 1 до 3 страници, дипломантът представя цялостен обобщен извод на постигнатото при изследването на проблема, разказва за основните резултатите и доколко е постигната целта или работната хипотеза е потвърдена.</w:t>
      </w:r>
    </w:p>
    <w:p w:rsidR="006B6C41" w:rsidRDefault="008F5AB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Библиография</w:t>
      </w:r>
      <w:r w:rsidR="000D1A3A">
        <w:rPr>
          <w:rFonts w:ascii="Times New Roman" w:hAnsi="Times New Roman"/>
        </w:rPr>
        <w:t>.</w:t>
      </w:r>
    </w:p>
    <w:p w:rsidR="006B6C41" w:rsidRDefault="008F5AB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0D1A3A">
        <w:rPr>
          <w:rFonts w:ascii="Times New Roman" w:hAnsi="Times New Roman"/>
        </w:rPr>
        <w:t>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ЧЛ.12</w:t>
      </w:r>
      <w:r>
        <w:rPr>
          <w:rFonts w:ascii="Times New Roman" w:hAnsi="Times New Roman"/>
        </w:rPr>
        <w:t xml:space="preserve"> Обемът на дипломните работи трябва да е </w:t>
      </w:r>
    </w:p>
    <w:p w:rsidR="006B6C41" w:rsidRDefault="002A15F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минимум </w:t>
      </w:r>
      <w:r w:rsidRPr="002A15F3">
        <w:rPr>
          <w:rFonts w:ascii="Times New Roman" w:hAnsi="Times New Roman"/>
        </w:rPr>
        <w:t>35</w:t>
      </w:r>
      <w:r w:rsidR="008F5ABF">
        <w:rPr>
          <w:rFonts w:ascii="Times New Roman" w:hAnsi="Times New Roman"/>
        </w:rPr>
        <w:t xml:space="preserve"> страници </w:t>
      </w:r>
      <w:r>
        <w:rPr>
          <w:rFonts w:ascii="Times New Roman" w:hAnsi="Times New Roman"/>
        </w:rPr>
        <w:t xml:space="preserve">(текстова част - увод, съдържание и заключение) </w:t>
      </w:r>
      <w:r w:rsidR="008F5ABF">
        <w:rPr>
          <w:rFonts w:ascii="Times New Roman" w:hAnsi="Times New Roman"/>
        </w:rPr>
        <w:t>за профилите - История, Философия и култура (когато не са превод от класически език), Българистика, Химия и Биология</w:t>
      </w:r>
    </w:p>
    <w:p w:rsidR="006B6C41" w:rsidRDefault="008F5AB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минимум 7 страници за превод от Италиански език в профил Латинистика</w:t>
      </w:r>
    </w:p>
    <w:p w:rsidR="006B6C41" w:rsidRDefault="008F5AB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минимум 3 страници за превод от Латински език в профил Латинистика, в зависимост от автора и след гласуването в МО обемът може да се завиши, но да достига максимум 5 страници</w:t>
      </w:r>
    </w:p>
    <w:p w:rsidR="006B6C41" w:rsidRDefault="008F5AB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максимум 100 стиха, когато се превежда поетичен текст в профил „Латинистика”</w:t>
      </w:r>
    </w:p>
    <w:p w:rsidR="006B6C41" w:rsidRDefault="008F5AB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минимум 3 страници за превод от Латински или Старогръцки език в профил „Философия и култура“, придружен с необходимия подробен коментар</w:t>
      </w:r>
    </w:p>
    <w:p w:rsidR="006B6C41" w:rsidRDefault="008F5AB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минимум 45 страници за превод в профил „Чуждоезиков“</w:t>
      </w:r>
    </w:p>
    <w:p w:rsidR="006B6C41" w:rsidRDefault="008F5AB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минимум 50 страници за превод от западен език в профил “Философия и култура“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ЧЛ.13</w:t>
      </w:r>
      <w:r>
        <w:rPr>
          <w:rFonts w:ascii="Times New Roman" w:hAnsi="Times New Roman"/>
        </w:rPr>
        <w:t xml:space="preserve"> Заглавната страница се оформя по следния начин: 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  <w:lang w:eastAsia="bg-BG"/>
        </w:rPr>
        <w:t xml:space="preserve">мето на училището се изписва с </w:t>
      </w:r>
      <w:r>
        <w:rPr>
          <w:rFonts w:ascii="Times New Roman" w:eastAsia="Times New Roman" w:hAnsi="Times New Roman"/>
          <w:i/>
          <w:lang w:eastAsia="bg-BG"/>
        </w:rPr>
        <w:t>Times New Roman 20 pt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bold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центрирано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с главни букви (All caps)</w:t>
      </w:r>
      <w:r>
        <w:rPr>
          <w:rFonts w:ascii="Times New Roman" w:eastAsia="Times New Roman" w:hAnsi="Times New Roman"/>
          <w:lang w:eastAsia="bg-BG"/>
        </w:rPr>
        <w:t xml:space="preserve">. 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 xml:space="preserve">На следващ ред се изписва „Профил ………..“, </w:t>
      </w:r>
      <w:r>
        <w:rPr>
          <w:rFonts w:ascii="Times New Roman" w:eastAsia="Times New Roman" w:hAnsi="Times New Roman"/>
          <w:i/>
          <w:lang w:eastAsia="bg-BG"/>
        </w:rPr>
        <w:t>Times New Roman,18 pt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bold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центрирано.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 xml:space="preserve">Следват три празни реда. 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 xml:space="preserve">След това надпис „Дипломна работа на тема:“, </w:t>
      </w:r>
      <w:r>
        <w:rPr>
          <w:rFonts w:ascii="Times New Roman" w:eastAsia="Times New Roman" w:hAnsi="Times New Roman"/>
          <w:i/>
          <w:lang w:eastAsia="bg-BG"/>
        </w:rPr>
        <w:t xml:space="preserve">Times New Roman 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16 pt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центриран.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 xml:space="preserve">След това заглавието на дипломната работа, </w:t>
      </w:r>
      <w:r>
        <w:rPr>
          <w:rFonts w:ascii="Times New Roman" w:eastAsia="Times New Roman" w:hAnsi="Times New Roman"/>
          <w:i/>
          <w:lang w:eastAsia="bg-BG"/>
        </w:rPr>
        <w:t>Times New Roman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24 - 28 pt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bold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 xml:space="preserve">центрирано. 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lang w:eastAsia="bg-BG"/>
        </w:rPr>
        <w:t xml:space="preserve">След това няколко празни реда. 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lang w:eastAsia="bg-BG"/>
        </w:rPr>
        <w:t>Следва „Изготвил:………“ и „Научен ръководител: ……………………“ на един или два реда, Times New Roman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14 pt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bold</w:t>
      </w:r>
      <w:r>
        <w:rPr>
          <w:rFonts w:ascii="Times New Roman" w:eastAsia="Times New Roman" w:hAnsi="Times New Roman"/>
          <w:lang w:eastAsia="bg-BG"/>
        </w:rPr>
        <w:t xml:space="preserve">. 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lastRenderedPageBreak/>
        <w:t xml:space="preserve">След това няколко празни реда 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 xml:space="preserve">най-отдолу на страницата се пише „София“ и на нов ред годината (напр.: 2018 година), </w:t>
      </w:r>
      <w:r>
        <w:rPr>
          <w:rFonts w:ascii="Times New Roman" w:eastAsia="Times New Roman" w:hAnsi="Times New Roman"/>
          <w:i/>
          <w:lang w:eastAsia="bg-BG"/>
        </w:rPr>
        <w:t>Times New Roman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14 pt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центрирано.</w:t>
      </w:r>
    </w:p>
    <w:p w:rsidR="006B6C41" w:rsidRDefault="008F5ABF">
      <w:pPr>
        <w:spacing w:line="360" w:lineRule="auto"/>
        <w:jc w:val="both"/>
        <w:rPr>
          <w:rFonts w:ascii="Times New Roman" w:eastAsia="Times New Roman" w:hAnsi="Times New Roman"/>
          <w:i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ЧЛ.14</w:t>
      </w:r>
      <w:r>
        <w:rPr>
          <w:rFonts w:ascii="Times New Roman" w:eastAsia="Times New Roman" w:hAnsi="Times New Roman"/>
          <w:lang w:eastAsia="bg-BG"/>
        </w:rPr>
        <w:t xml:space="preserve"> Главите се изписват или с римски цифри, или с думи с шрифт (</w:t>
      </w:r>
      <w:r>
        <w:rPr>
          <w:rFonts w:ascii="Times New Roman" w:eastAsia="Times New Roman" w:hAnsi="Times New Roman"/>
          <w:b/>
          <w:bCs/>
          <w:lang w:eastAsia="bg-BG"/>
        </w:rPr>
        <w:t xml:space="preserve">ГЛАВА Х ; ГЛАВА ДЕСЕТА) </w:t>
      </w:r>
      <w:r>
        <w:rPr>
          <w:rFonts w:ascii="Times New Roman" w:eastAsia="Times New Roman" w:hAnsi="Times New Roman"/>
          <w:i/>
          <w:lang w:eastAsia="bg-BG"/>
        </w:rPr>
        <w:t>Times New Roman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14 pt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 xml:space="preserve">bold, </w:t>
      </w:r>
      <w:r>
        <w:rPr>
          <w:rFonts w:ascii="Times New Roman" w:eastAsia="Times New Roman" w:hAnsi="Times New Roman"/>
          <w:lang w:eastAsia="bg-BG"/>
        </w:rPr>
        <w:t xml:space="preserve">а подзаглавията с шрифт  </w:t>
      </w:r>
      <w:r>
        <w:rPr>
          <w:rFonts w:ascii="Times New Roman" w:eastAsia="Times New Roman" w:hAnsi="Times New Roman"/>
          <w:i/>
          <w:lang w:eastAsia="bg-BG"/>
        </w:rPr>
        <w:t>Times New Roman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12 pt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bold</w:t>
      </w:r>
    </w:p>
    <w:p w:rsidR="006B6C41" w:rsidRDefault="008F5ABF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подзаглавията също се номерират в съдържанието, като за тях се използват арабски цифри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bg-BG"/>
        </w:rPr>
        <w:t>ЧЛ.15</w:t>
      </w:r>
      <w:r>
        <w:rPr>
          <w:rFonts w:ascii="Times New Roman" w:eastAsia="Times New Roman" w:hAnsi="Times New Roman"/>
          <w:lang w:eastAsia="bg-BG"/>
        </w:rPr>
        <w:t xml:space="preserve"> Основният текст- </w:t>
      </w:r>
    </w:p>
    <w:p w:rsidR="006B6C41" w:rsidRDefault="008F5AB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lang w:eastAsia="bg-BG"/>
        </w:rPr>
        <w:t>Times New Roman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12 pt</w:t>
      </w:r>
      <w:r>
        <w:rPr>
          <w:rFonts w:ascii="Times New Roman" w:eastAsia="Times New Roman" w:hAnsi="Times New Roman"/>
          <w:lang w:eastAsia="bg-BG"/>
        </w:rPr>
        <w:t xml:space="preserve">, </w:t>
      </w:r>
    </w:p>
    <w:p w:rsidR="006B6C41" w:rsidRDefault="008F5AB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lang w:eastAsia="bg-BG"/>
        </w:rPr>
        <w:t>двустранно подравнено (justified)</w:t>
      </w:r>
      <w:r>
        <w:rPr>
          <w:rFonts w:ascii="Times New Roman" w:eastAsia="Times New Roman" w:hAnsi="Times New Roman"/>
          <w:lang w:eastAsia="bg-BG"/>
        </w:rPr>
        <w:t xml:space="preserve">, </w:t>
      </w:r>
    </w:p>
    <w:p w:rsidR="006B6C41" w:rsidRDefault="008F5AB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 xml:space="preserve">с отстъп на нов ред – </w:t>
      </w:r>
      <w:r>
        <w:rPr>
          <w:rFonts w:ascii="Times New Roman" w:eastAsia="Times New Roman" w:hAnsi="Times New Roman"/>
          <w:i/>
          <w:lang w:eastAsia="bg-BG"/>
        </w:rPr>
        <w:t>1,25 см (0,49″)</w:t>
      </w:r>
      <w:r>
        <w:rPr>
          <w:rFonts w:ascii="Times New Roman" w:eastAsia="Times New Roman" w:hAnsi="Times New Roman"/>
          <w:lang w:eastAsia="bg-BG"/>
        </w:rPr>
        <w:t xml:space="preserve">; </w:t>
      </w:r>
    </w:p>
    <w:p w:rsidR="006B6C41" w:rsidRDefault="008F5AB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lang w:eastAsia="bg-BG"/>
        </w:rPr>
        <w:t>разредка 1,5</w:t>
      </w:r>
      <w:r>
        <w:rPr>
          <w:rFonts w:ascii="Times New Roman" w:eastAsia="Times New Roman" w:hAnsi="Times New Roman"/>
          <w:lang w:eastAsia="bg-BG"/>
        </w:rPr>
        <w:t xml:space="preserve">. </w:t>
      </w:r>
    </w:p>
    <w:p w:rsidR="006B6C41" w:rsidRDefault="008F5ABF">
      <w:pPr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>Между абзаците не се оставя допълнително разстояние (Spacing – before, after – 0).</w:t>
      </w:r>
    </w:p>
    <w:p w:rsidR="006B6C41" w:rsidRDefault="008F5ABF">
      <w:pPr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>Не се използва сричкопренасяне.</w:t>
      </w:r>
    </w:p>
    <w:p w:rsidR="006B6C41" w:rsidRDefault="008F5AB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 xml:space="preserve">Между думите в изречението и след препинателните знаци се оставя </w:t>
      </w:r>
      <w:r>
        <w:rPr>
          <w:rFonts w:ascii="Times New Roman" w:eastAsia="Times New Roman" w:hAnsi="Times New Roman"/>
          <w:b/>
          <w:u w:val="single"/>
          <w:lang w:eastAsia="bg-BG"/>
        </w:rPr>
        <w:t>само един</w:t>
      </w:r>
      <w:r>
        <w:rPr>
          <w:rFonts w:ascii="Times New Roman" w:eastAsia="Times New Roman" w:hAnsi="Times New Roman"/>
          <w:lang w:eastAsia="bg-BG"/>
        </w:rPr>
        <w:t xml:space="preserve"> интервал. </w:t>
      </w:r>
    </w:p>
    <w:p w:rsidR="006B6C41" w:rsidRDefault="008F5ABF">
      <w:pPr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bg-BG"/>
        </w:rPr>
        <w:t>Не се оставя интервал преди препинателен знак</w:t>
      </w:r>
    </w:p>
    <w:p w:rsidR="006B6C41" w:rsidRDefault="008F5ABF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полета- по -2см- дясно, горе и долу</w:t>
      </w:r>
    </w:p>
    <w:p w:rsidR="006B6C41" w:rsidRDefault="008F5AB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-3,5 см- ляво.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bg-BG"/>
        </w:rPr>
        <w:t>Чл.16</w:t>
      </w:r>
      <w:r>
        <w:rPr>
          <w:rFonts w:ascii="Times New Roman" w:eastAsia="Times New Roman" w:hAnsi="Times New Roman"/>
          <w:lang w:eastAsia="bg-BG"/>
        </w:rPr>
        <w:t xml:space="preserve"> Бележки към основния текст- </w:t>
      </w:r>
    </w:p>
    <w:p w:rsidR="006B6C41" w:rsidRDefault="008F5AB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>само под линия, с непрекъсната номерация за целия текст</w:t>
      </w:r>
    </w:p>
    <w:p w:rsidR="006B6C41" w:rsidRDefault="008F5AB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i/>
          <w:lang w:eastAsia="bg-BG"/>
        </w:rPr>
        <w:t>Times New Roman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1</w:t>
      </w:r>
      <w:r>
        <w:rPr>
          <w:rFonts w:ascii="Times New Roman" w:eastAsia="Times New Roman" w:hAnsi="Times New Roman"/>
          <w:i/>
          <w:lang w:val="en-US" w:eastAsia="bg-BG"/>
        </w:rPr>
        <w:t>0</w:t>
      </w:r>
      <w:r>
        <w:rPr>
          <w:rFonts w:ascii="Times New Roman" w:eastAsia="Times New Roman" w:hAnsi="Times New Roman"/>
          <w:i/>
          <w:lang w:eastAsia="bg-BG"/>
        </w:rPr>
        <w:t xml:space="preserve"> pt</w:t>
      </w:r>
      <w:r>
        <w:rPr>
          <w:rFonts w:ascii="Times New Roman" w:eastAsia="Times New Roman" w:hAnsi="Times New Roman"/>
          <w:lang w:eastAsia="bg-BG"/>
        </w:rPr>
        <w:t xml:space="preserve">, </w:t>
      </w:r>
    </w:p>
    <w:p w:rsidR="006B6C41" w:rsidRDefault="008F5AB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i/>
          <w:lang w:eastAsia="bg-BG"/>
        </w:rPr>
        <w:t>двустранно подравнено (justified)</w:t>
      </w:r>
    </w:p>
    <w:p w:rsidR="006B6C41" w:rsidRDefault="008F5ABF">
      <w:pPr>
        <w:spacing w:line="36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Чл.17</w:t>
      </w:r>
      <w:r>
        <w:rPr>
          <w:rFonts w:ascii="Times New Roman" w:eastAsia="Times New Roman" w:hAnsi="Times New Roman"/>
          <w:lang w:eastAsia="bg-BG"/>
        </w:rPr>
        <w:t xml:space="preserve"> Цитиране-.</w:t>
      </w:r>
    </w:p>
    <w:p w:rsidR="006B6C41" w:rsidRPr="008F5ABF" w:rsidRDefault="008F5ABF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>п</w:t>
      </w:r>
      <w:r>
        <w:rPr>
          <w:rFonts w:ascii="Times New Roman" w:eastAsia="Times New Roman" w:hAnsi="Times New Roman"/>
          <w:b/>
          <w:lang w:eastAsia="bg-BG"/>
        </w:rPr>
        <w:t>равила за цитиране, съобразени с БДС ISO 690: 2011</w:t>
      </w:r>
    </w:p>
    <w:p w:rsidR="006B6C41" w:rsidRDefault="008F5AB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[Международен стандарт ISO 690: 2010]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Описанието започва с </w:t>
      </w:r>
      <w:r>
        <w:rPr>
          <w:rFonts w:ascii="Times New Roman" w:hAnsi="Times New Roman"/>
          <w:i/>
        </w:rPr>
        <w:t>фамилното име на автора</w:t>
      </w:r>
      <w:r>
        <w:rPr>
          <w:rFonts w:ascii="Times New Roman" w:hAnsi="Times New Roman"/>
        </w:rPr>
        <w:t>, следва</w:t>
      </w:r>
      <w:r>
        <w:rPr>
          <w:rFonts w:ascii="Times New Roman" w:hAnsi="Times New Roman"/>
          <w:i/>
        </w:rPr>
        <w:t xml:space="preserve"> собственото име на автора</w:t>
      </w:r>
      <w:r>
        <w:rPr>
          <w:rFonts w:ascii="Times New Roman" w:hAnsi="Times New Roman"/>
        </w:rPr>
        <w:t xml:space="preserve"> – несъкратено, отделени със запетая; </w:t>
      </w:r>
      <w:r>
        <w:rPr>
          <w:rFonts w:ascii="Times New Roman" w:hAnsi="Times New Roman"/>
          <w:i/>
        </w:rPr>
        <w:t>точка</w:t>
      </w:r>
      <w:r>
        <w:rPr>
          <w:rFonts w:ascii="Times New Roman" w:hAnsi="Times New Roman"/>
        </w:rPr>
        <w:t xml:space="preserve"> след името; </w:t>
      </w:r>
      <w:r>
        <w:rPr>
          <w:rFonts w:ascii="Times New Roman" w:hAnsi="Times New Roman"/>
          <w:i/>
        </w:rPr>
        <w:t>заглавие</w:t>
      </w:r>
      <w:r>
        <w:rPr>
          <w:rFonts w:ascii="Times New Roman" w:hAnsi="Times New Roman"/>
        </w:rPr>
        <w:t xml:space="preserve">, завършващо с точка; издателски данни: </w:t>
      </w:r>
      <w:r>
        <w:rPr>
          <w:rFonts w:ascii="Times New Roman" w:hAnsi="Times New Roman"/>
          <w:i/>
        </w:rPr>
        <w:t>място на издаване</w:t>
      </w:r>
      <w:r>
        <w:rPr>
          <w:rFonts w:ascii="Times New Roman" w:hAnsi="Times New Roman"/>
        </w:rPr>
        <w:t xml:space="preserve"> (не се съкращава). Ако в книгата са дадени две или повече места на издаване, поставя се първото и се пише „и др.” или „еtс.”. Ако в книгата липсват сведения за местоиздаване, пише се „Б. м.” (без място) или „S. l.” (лат. sine loco); </w:t>
      </w:r>
      <w:r>
        <w:rPr>
          <w:rFonts w:ascii="Times New Roman" w:hAnsi="Times New Roman"/>
          <w:i/>
        </w:rPr>
        <w:t>издателство</w:t>
      </w:r>
      <w:r>
        <w:rPr>
          <w:rFonts w:ascii="Times New Roman" w:hAnsi="Times New Roman"/>
        </w:rPr>
        <w:t xml:space="preserve"> (където е възможно, името на издателството се дава в съкратена форма, “изд.” </w:t>
      </w:r>
      <w:r>
        <w:rPr>
          <w:rFonts w:ascii="Times New Roman" w:hAnsi="Times New Roman"/>
        </w:rPr>
        <w:lastRenderedPageBreak/>
        <w:t xml:space="preserve">не се пише, не се слагат кавички), между името на града и издателството се пише двоеточие; </w:t>
      </w:r>
      <w:r>
        <w:rPr>
          <w:rFonts w:ascii="Times New Roman" w:hAnsi="Times New Roman"/>
          <w:i/>
        </w:rPr>
        <w:t>година на издаване</w:t>
      </w:r>
      <w:r>
        <w:rPr>
          <w:rFonts w:ascii="Times New Roman" w:hAnsi="Times New Roman"/>
        </w:rPr>
        <w:t xml:space="preserve"> (винаги с арабски цифри, без „г.”, ако липсва и не може да се установи, пише се „б. г.” или „s. а.” (лат. sine ano – без година); </w:t>
      </w:r>
      <w:r>
        <w:rPr>
          <w:rFonts w:ascii="Times New Roman" w:hAnsi="Times New Roman"/>
          <w:i/>
        </w:rPr>
        <w:t>страница</w:t>
      </w:r>
      <w:r>
        <w:rPr>
          <w:rFonts w:ascii="Times New Roman" w:hAnsi="Times New Roman"/>
        </w:rPr>
        <w:t xml:space="preserve"> – съкратено „с.” или „р.” (при посочване на повече страници, от–до, се дават цифрите, отделени с дълго тире без интервали, „с.”, респ. „рp.”;  напр. с. 22–28, pp. 12–18. 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При някои видове информационни ресурси, когато изданието е колективно дело на няколко души и никой от тях няма доминираща роля на създател, на първо място се поставя </w:t>
      </w:r>
      <w:r>
        <w:rPr>
          <w:rFonts w:ascii="Times New Roman" w:hAnsi="Times New Roman"/>
          <w:b/>
        </w:rPr>
        <w:t>заглавието</w:t>
      </w:r>
      <w:r>
        <w:rPr>
          <w:rFonts w:ascii="Times New Roman" w:hAnsi="Times New Roman"/>
        </w:rPr>
        <w:t xml:space="preserve"> (например при енциклопедии, филми и т.н.). 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Имената на </w:t>
      </w:r>
      <w:r>
        <w:rPr>
          <w:rFonts w:ascii="Times New Roman" w:hAnsi="Times New Roman"/>
          <w:b/>
          <w:bCs/>
        </w:rPr>
        <w:t>автора/авторите, когато са от 1 до 3-ма,</w:t>
      </w:r>
      <w:r>
        <w:rPr>
          <w:rFonts w:ascii="Times New Roman" w:hAnsi="Times New Roman"/>
        </w:rPr>
        <w:t xml:space="preserve"> задължително се посочват в описанието. Името, което се дава първо, трябва да бъде в инверсия (т. е. фамилното име е преди личното), разделени са със запетая. По преценка на автора могат да се посочат и повече от трима автори. Позоваването им може да бъде прекъснато, като след някой от тях се добави </w:t>
      </w:r>
      <w:r>
        <w:rPr>
          <w:rFonts w:ascii="Times New Roman" w:hAnsi="Times New Roman"/>
          <w:b/>
        </w:rPr>
        <w:t>„ и др.”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„et al.”</w:t>
      </w:r>
      <w:r>
        <w:rPr>
          <w:rFonts w:ascii="Times New Roman" w:hAnsi="Times New Roman"/>
        </w:rPr>
        <w:t>). Имената на втория и следващите автори не се инверсират.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Отделните елементи на библиографското описание се разграничават и типографски:</w:t>
      </w:r>
    </w:p>
    <w:p w:rsidR="006B6C41" w:rsidRDefault="008F5ABF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удебелен шрифт </w:t>
      </w:r>
      <w:r>
        <w:rPr>
          <w:rFonts w:ascii="Times New Roman" w:hAnsi="Times New Roman"/>
          <w:b/>
          <w:bCs/>
        </w:rPr>
        <w:t xml:space="preserve">(„получер“ – bold) </w:t>
      </w:r>
      <w:r>
        <w:rPr>
          <w:rFonts w:ascii="Times New Roman" w:hAnsi="Times New Roman"/>
        </w:rPr>
        <w:t>се разграничава определената за основна точка на достъп (редната дума) от останалите елементи на библиографското описание на източника. С него се отбелязва:</w:t>
      </w:r>
    </w:p>
    <w:p w:rsidR="006B6C41" w:rsidRDefault="008F5ABF">
      <w:pPr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фамилията/ите на име/ната на лице/а </w:t>
      </w:r>
      <w:r>
        <w:rPr>
          <w:rFonts w:ascii="Times New Roman" w:hAnsi="Times New Roman"/>
          <w:i/>
          <w:iCs/>
        </w:rPr>
        <w:t xml:space="preserve">или </w:t>
      </w:r>
      <w:r>
        <w:rPr>
          <w:rFonts w:ascii="Times New Roman" w:hAnsi="Times New Roman"/>
        </w:rPr>
        <w:t>първата дума от наименованията на инстититуциите/организациите;</w:t>
      </w:r>
    </w:p>
    <w:p w:rsidR="006B6C41" w:rsidRDefault="008F5ABF">
      <w:pPr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първата дума от заглавието, когато източникът е представен под заглавие.</w:t>
      </w:r>
    </w:p>
    <w:p w:rsidR="006B6C41" w:rsidRDefault="008F5ABF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наклонен шрифт („</w:t>
      </w:r>
      <w:r>
        <w:rPr>
          <w:rFonts w:ascii="Times New Roman" w:hAnsi="Times New Roman"/>
          <w:b/>
          <w:bCs/>
          <w:i/>
          <w:iCs/>
        </w:rPr>
        <w:t xml:space="preserve">курсив" – italic) </w:t>
      </w:r>
      <w:r>
        <w:rPr>
          <w:rFonts w:ascii="Times New Roman" w:hAnsi="Times New Roman"/>
        </w:rPr>
        <w:t>се отбелязват:</w:t>
      </w:r>
    </w:p>
    <w:p w:rsidR="006B6C41" w:rsidRDefault="008F5ABF">
      <w:pPr>
        <w:spacing w:line="36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заглавието на самостоятелния документ;</w:t>
      </w:r>
    </w:p>
    <w:p w:rsidR="006B6C41" w:rsidRDefault="008F5ABF">
      <w:pPr>
        <w:spacing w:line="36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наименование на продължаващото издание;</w:t>
      </w:r>
    </w:p>
    <w:p w:rsidR="006B6C41" w:rsidRDefault="008F5ABF">
      <w:pPr>
        <w:spacing w:line="36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име на уебсайт (при цитиране на цял уебсайт)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Със знак </w:t>
      </w:r>
      <w:r>
        <w:rPr>
          <w:rFonts w:ascii="Times New Roman" w:hAnsi="Times New Roman"/>
          <w:b/>
          <w:bCs/>
        </w:rPr>
        <w:t>„тире"</w:t>
      </w:r>
      <w:r>
        <w:rPr>
          <w:rFonts w:ascii="Times New Roman" w:hAnsi="Times New Roman"/>
        </w:rPr>
        <w:t xml:space="preserve">и предлога </w:t>
      </w:r>
      <w:r>
        <w:rPr>
          <w:rFonts w:ascii="Times New Roman" w:hAnsi="Times New Roman"/>
          <w:b/>
          <w:bCs/>
        </w:rPr>
        <w:t xml:space="preserve">„В"(„In”) </w:t>
      </w:r>
      <w:r>
        <w:rPr>
          <w:rFonts w:ascii="Times New Roman" w:hAnsi="Times New Roman"/>
        </w:rPr>
        <w:t>се разграничава заглавието на съставната част от описанието на главната единица (:</w:t>
      </w:r>
      <w:r>
        <w:rPr>
          <w:rFonts w:ascii="Times New Roman" w:hAnsi="Times New Roman"/>
          <w:i/>
          <w:iCs/>
        </w:rPr>
        <w:t xml:space="preserve">задължителен елемент </w:t>
      </w:r>
      <w:r>
        <w:rPr>
          <w:rFonts w:ascii="Times New Roman" w:hAnsi="Times New Roman"/>
        </w:rPr>
        <w:t>при цитиране на съставна част на самостоятелен документ)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При многотомни издания </w:t>
      </w:r>
      <w:r>
        <w:rPr>
          <w:rFonts w:ascii="Times New Roman" w:hAnsi="Times New Roman"/>
        </w:rPr>
        <w:t>томът се пише винаги с арабска цифра: „Т. 4”, на лат. „Т. 4”, „Vol. 4”, „Bd. 4”.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За </w:t>
      </w:r>
      <w:r>
        <w:rPr>
          <w:rFonts w:ascii="Times New Roman" w:hAnsi="Times New Roman"/>
          <w:b/>
        </w:rPr>
        <w:t>електронен информационен ресурс</w:t>
      </w:r>
      <w:r>
        <w:rPr>
          <w:rFonts w:ascii="Times New Roman" w:hAnsi="Times New Roman"/>
        </w:rPr>
        <w:t xml:space="preserve"> – посочват се името на автора и заглавието на цитираното произведение, следва изданието в курсив, като  в квадратни скоби преди точката се посочва видът на носителя със съответно означение, например: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[online] [онлайн];[disc] [диск];[CD]. Следва датата на посещаване на страницата и пълния интернет адрес.</w:t>
      </w: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Pr="008F5ABF" w:rsidRDefault="008F5ABF">
      <w:pPr>
        <w:pStyle w:val="BodyText1"/>
        <w:spacing w:line="360" w:lineRule="auto"/>
        <w:ind w:firstLine="0"/>
        <w:rPr>
          <w:lang w:val="bg-BG"/>
        </w:rPr>
      </w:pPr>
      <w:r>
        <w:rPr>
          <w:b/>
          <w:color w:val="00000A"/>
          <w:lang w:val="bg-BG"/>
        </w:rPr>
        <w:lastRenderedPageBreak/>
        <w:t>7.Някои особености при цитиране под линия:</w:t>
      </w:r>
    </w:p>
    <w:p w:rsidR="006B6C41" w:rsidRPr="008F5ABF" w:rsidRDefault="008F5ABF">
      <w:pPr>
        <w:pStyle w:val="BodyText1"/>
        <w:spacing w:after="240" w:line="360" w:lineRule="auto"/>
        <w:ind w:firstLine="709"/>
        <w:rPr>
          <w:lang w:val="bg-BG"/>
        </w:rPr>
      </w:pPr>
      <w:r>
        <w:rPr>
          <w:color w:val="00000A"/>
          <w:lang w:val="bg-BG"/>
        </w:rPr>
        <w:t xml:space="preserve">Индексът в текста се пише винаги </w:t>
      </w:r>
      <w:r>
        <w:rPr>
          <w:i/>
          <w:color w:val="00000A"/>
          <w:lang w:val="bg-BG"/>
        </w:rPr>
        <w:t>пред</w:t>
      </w:r>
      <w:r>
        <w:rPr>
          <w:color w:val="00000A"/>
          <w:lang w:val="bg-BG"/>
        </w:rPr>
        <w:t xml:space="preserve"> знаците точка, запетая, точка и запетая, двоеточие, тире и </w:t>
      </w:r>
      <w:r>
        <w:rPr>
          <w:i/>
          <w:color w:val="00000A"/>
          <w:lang w:val="bg-BG"/>
        </w:rPr>
        <w:t>след</w:t>
      </w:r>
      <w:r>
        <w:rPr>
          <w:color w:val="00000A"/>
          <w:lang w:val="bg-BG"/>
        </w:rPr>
        <w:t xml:space="preserve"> знаците въпросителна, удивителна, кавички. 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firstLine="0"/>
        <w:rPr>
          <w:lang w:val="bg-BG"/>
        </w:rPr>
      </w:pPr>
      <w:r>
        <w:rPr>
          <w:color w:val="00000A"/>
          <w:lang w:val="bg-BG"/>
        </w:rPr>
        <w:t>Например: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firstLine="0"/>
        <w:rPr>
          <w:lang w:val="bg-BG"/>
        </w:rPr>
      </w:pPr>
      <w:r>
        <w:rPr>
          <w:color w:val="00000A"/>
          <w:lang w:val="bg-BG"/>
        </w:rPr>
        <w:t>в текста: „Това явление е разгледано и в изследване на Николай Генчев</w:t>
      </w:r>
      <w:r>
        <w:rPr>
          <w:color w:val="00000A"/>
          <w:vertAlign w:val="superscript"/>
          <w:lang w:val="bg-BG"/>
        </w:rPr>
        <w:t>”3</w:t>
      </w:r>
      <w:r>
        <w:rPr>
          <w:color w:val="00000A"/>
          <w:lang w:val="bg-BG"/>
        </w:rPr>
        <w:t>.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firstLine="0"/>
        <w:rPr>
          <w:lang w:val="bg-BG"/>
        </w:rPr>
      </w:pPr>
      <w:r>
        <w:rPr>
          <w:color w:val="00000A"/>
          <w:lang w:val="bg-BG"/>
        </w:rPr>
        <w:t>Под линия:</w:t>
      </w:r>
    </w:p>
    <w:p w:rsidR="006B6C41" w:rsidRPr="008F5ABF" w:rsidRDefault="008F5ABF">
      <w:pPr>
        <w:pStyle w:val="BodyText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firstLine="0"/>
        <w:jc w:val="left"/>
        <w:rPr>
          <w:lang w:val="bg-BG"/>
        </w:rPr>
      </w:pPr>
      <w:r>
        <w:rPr>
          <w:color w:val="00000A"/>
          <w:position w:val="6"/>
          <w:lang w:val="bg-BG"/>
        </w:rPr>
        <w:t>3</w:t>
      </w:r>
      <w:r>
        <w:rPr>
          <w:b/>
          <w:color w:val="00000A"/>
          <w:lang w:val="bg-BG"/>
        </w:rPr>
        <w:t>Вж. Генчев</w:t>
      </w:r>
      <w:r>
        <w:rPr>
          <w:color w:val="00000A"/>
          <w:lang w:val="bg-BG"/>
        </w:rPr>
        <w:t xml:space="preserve">, Николай. Франция в българското духовно възраждане. София, 1979. </w:t>
      </w:r>
    </w:p>
    <w:p w:rsidR="006B6C41" w:rsidRDefault="006B6C41">
      <w:pPr>
        <w:pStyle w:val="BodyText1"/>
        <w:spacing w:after="240" w:line="360" w:lineRule="auto"/>
        <w:ind w:firstLine="708"/>
        <w:rPr>
          <w:b/>
          <w:color w:val="00000A"/>
          <w:lang w:val="bg-BG"/>
        </w:rPr>
      </w:pPr>
    </w:p>
    <w:p w:rsidR="006B6C41" w:rsidRPr="008F5ABF" w:rsidRDefault="008F5ABF">
      <w:pPr>
        <w:pStyle w:val="BodyText1"/>
        <w:spacing w:after="240" w:line="360" w:lineRule="auto"/>
        <w:ind w:firstLine="708"/>
        <w:rPr>
          <w:lang w:val="bg-BG"/>
        </w:rPr>
      </w:pPr>
      <w:r>
        <w:rPr>
          <w:b/>
          <w:color w:val="00000A"/>
          <w:lang w:val="bg-BG"/>
        </w:rPr>
        <w:t>Цитатите, които се използват в текста се поставят задължително в кавички, а в описанието на цитираното произведение под линия се посочва страницата, на която се намира цитата.</w:t>
      </w:r>
    </w:p>
    <w:p w:rsidR="006B6C41" w:rsidRDefault="006B6C41">
      <w:pPr>
        <w:pStyle w:val="BodyText1"/>
        <w:spacing w:line="360" w:lineRule="auto"/>
        <w:ind w:firstLine="709"/>
        <w:rPr>
          <w:color w:val="00000A"/>
          <w:lang w:val="bg-BG"/>
        </w:rPr>
      </w:pPr>
    </w:p>
    <w:p w:rsidR="006B6C41" w:rsidRPr="008F5ABF" w:rsidRDefault="008F5ABF">
      <w:pPr>
        <w:pStyle w:val="BodyText1"/>
        <w:spacing w:line="360" w:lineRule="auto"/>
        <w:ind w:firstLine="709"/>
        <w:rPr>
          <w:lang w:val="bg-BG"/>
        </w:rPr>
      </w:pPr>
      <w:r>
        <w:rPr>
          <w:color w:val="00000A"/>
          <w:lang w:val="bg-BG"/>
        </w:rPr>
        <w:t xml:space="preserve">При цитиране на текст не от оригинала, а чрез друго произведение се пише „Цит. по:”. </w:t>
      </w:r>
    </w:p>
    <w:p w:rsidR="006B6C41" w:rsidRPr="008F5ABF" w:rsidRDefault="008F5ABF">
      <w:pPr>
        <w:pStyle w:val="BodyText1"/>
        <w:spacing w:line="360" w:lineRule="auto"/>
        <w:ind w:firstLine="709"/>
        <w:rPr>
          <w:lang w:val="bg-BG"/>
        </w:rPr>
      </w:pPr>
      <w:r>
        <w:rPr>
          <w:color w:val="00000A"/>
          <w:lang w:val="bg-BG"/>
        </w:rPr>
        <w:t xml:space="preserve">Например: 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lang w:val="bg-BG"/>
        </w:rPr>
      </w:pPr>
      <w:r>
        <w:rPr>
          <w:color w:val="00000A"/>
          <w:vertAlign w:val="superscript"/>
          <w:lang w:val="bg-BG"/>
        </w:rPr>
        <w:t>3</w:t>
      </w:r>
      <w:r>
        <w:rPr>
          <w:color w:val="00000A"/>
          <w:lang w:val="bg-BG"/>
        </w:rPr>
        <w:t xml:space="preserve">Цит по: </w:t>
      </w:r>
      <w:r>
        <w:rPr>
          <w:b/>
          <w:color w:val="00000A"/>
          <w:lang w:val="bg-BG"/>
        </w:rPr>
        <w:t>Буркхарт</w:t>
      </w:r>
      <w:r>
        <w:rPr>
          <w:color w:val="00000A"/>
          <w:lang w:val="bg-BG"/>
        </w:rPr>
        <w:t>, Роланд</w:t>
      </w:r>
      <w:r>
        <w:rPr>
          <w:i/>
          <w:color w:val="00000A"/>
          <w:lang w:val="bg-BG"/>
        </w:rPr>
        <w:t xml:space="preserve">.Наука за комуникацията. </w:t>
      </w:r>
      <w:r>
        <w:rPr>
          <w:color w:val="00000A"/>
          <w:lang w:val="bg-BG"/>
        </w:rPr>
        <w:t>Велико Търново: ПИК, 2000, с. 249.</w:t>
      </w:r>
    </w:p>
    <w:p w:rsidR="006B6C41" w:rsidRDefault="006B6C41">
      <w:pPr>
        <w:pStyle w:val="BodyText1"/>
        <w:spacing w:line="360" w:lineRule="auto"/>
        <w:ind w:firstLine="318"/>
        <w:rPr>
          <w:color w:val="00000A"/>
          <w:lang w:val="bg-BG"/>
        </w:rPr>
      </w:pPr>
    </w:p>
    <w:p w:rsidR="006B6C41" w:rsidRPr="008F5ABF" w:rsidRDefault="008F5ABF">
      <w:pPr>
        <w:pStyle w:val="BodyText1"/>
        <w:spacing w:line="360" w:lineRule="auto"/>
        <w:ind w:firstLine="709"/>
        <w:rPr>
          <w:lang w:val="bg-BG"/>
        </w:rPr>
      </w:pPr>
      <w:r>
        <w:rPr>
          <w:color w:val="00000A"/>
          <w:lang w:val="bg-BG"/>
        </w:rPr>
        <w:t xml:space="preserve">При повторно или многократно цитиране на едно и също произведение описанието се прави само при първото цитиране. При следващо цитиране се пише името на автора и „Цит. съч.”, докато не се срещне друго произведение от същия автор. </w:t>
      </w:r>
    </w:p>
    <w:p w:rsidR="006B6C41" w:rsidRDefault="006B6C41">
      <w:pPr>
        <w:pStyle w:val="BodyText1"/>
        <w:spacing w:line="360" w:lineRule="auto"/>
        <w:ind w:firstLine="567"/>
        <w:rPr>
          <w:color w:val="00000A"/>
          <w:lang w:val="bg-BG"/>
        </w:rPr>
      </w:pPr>
    </w:p>
    <w:p w:rsidR="006B6C41" w:rsidRPr="008F5ABF" w:rsidRDefault="008F5ABF">
      <w:pPr>
        <w:pStyle w:val="BodyText1"/>
        <w:spacing w:line="360" w:lineRule="auto"/>
        <w:ind w:firstLine="709"/>
        <w:rPr>
          <w:lang w:val="bg-BG"/>
        </w:rPr>
      </w:pPr>
      <w:r>
        <w:rPr>
          <w:color w:val="00000A"/>
          <w:lang w:val="bg-BG"/>
        </w:rPr>
        <w:t>Например: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lang w:val="bg-BG"/>
        </w:rPr>
      </w:pPr>
      <w:r>
        <w:rPr>
          <w:color w:val="00000A"/>
          <w:vertAlign w:val="superscript"/>
          <w:lang w:val="bg-BG"/>
        </w:rPr>
        <w:t xml:space="preserve">12 </w:t>
      </w:r>
      <w:r>
        <w:rPr>
          <w:b/>
          <w:color w:val="00000A"/>
          <w:lang w:val="bg-BG"/>
        </w:rPr>
        <w:t>Семов</w:t>
      </w:r>
      <w:r>
        <w:rPr>
          <w:color w:val="00000A"/>
          <w:lang w:val="bg-BG"/>
        </w:rPr>
        <w:t xml:space="preserve">, Марко. </w:t>
      </w:r>
      <w:r>
        <w:rPr>
          <w:i/>
          <w:color w:val="00000A"/>
          <w:lang w:val="bg-BG"/>
        </w:rPr>
        <w:t>Народопсихология</w:t>
      </w:r>
      <w:r>
        <w:rPr>
          <w:color w:val="00000A"/>
          <w:lang w:val="bg-BG"/>
        </w:rPr>
        <w:t>. София, 1999, с. 27.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lang w:val="bg-BG"/>
        </w:rPr>
      </w:pPr>
      <w:r>
        <w:rPr>
          <w:color w:val="00000A"/>
          <w:vertAlign w:val="superscript"/>
          <w:lang w:val="bg-BG"/>
        </w:rPr>
        <w:t xml:space="preserve">18 </w:t>
      </w:r>
      <w:r>
        <w:rPr>
          <w:b/>
          <w:color w:val="00000A"/>
          <w:lang w:val="bg-BG"/>
        </w:rPr>
        <w:t>Семов</w:t>
      </w:r>
      <w:r>
        <w:rPr>
          <w:color w:val="00000A"/>
          <w:lang w:val="bg-BG"/>
        </w:rPr>
        <w:t>, Марко.</w:t>
      </w:r>
      <w:r>
        <w:rPr>
          <w:i/>
          <w:color w:val="00000A"/>
          <w:lang w:val="bg-BG"/>
        </w:rPr>
        <w:t xml:space="preserve"> Цит. съч</w:t>
      </w:r>
      <w:r>
        <w:rPr>
          <w:color w:val="00000A"/>
          <w:lang w:val="bg-BG"/>
        </w:rPr>
        <w:t>., с. 28.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lang w:val="bg-BG"/>
        </w:rPr>
      </w:pPr>
      <w:r>
        <w:rPr>
          <w:color w:val="00000A"/>
          <w:vertAlign w:val="superscript"/>
          <w:lang w:val="bg-BG"/>
        </w:rPr>
        <w:t xml:space="preserve">19 </w:t>
      </w:r>
      <w:r>
        <w:rPr>
          <w:color w:val="00000A"/>
          <w:lang w:val="bg-BG"/>
        </w:rPr>
        <w:t>Пак там, с. 15 (без страница, ако е същата като в горната бележка).</w:t>
      </w:r>
    </w:p>
    <w:p w:rsidR="006B6C41" w:rsidRDefault="006B6C41">
      <w:pPr>
        <w:pStyle w:val="BodyText1"/>
        <w:spacing w:line="360" w:lineRule="auto"/>
        <w:rPr>
          <w:color w:val="00000A"/>
          <w:lang w:val="bg-BG"/>
        </w:rPr>
      </w:pPr>
    </w:p>
    <w:p w:rsidR="006B6C41" w:rsidRPr="008F5ABF" w:rsidRDefault="008F5ABF">
      <w:pPr>
        <w:pStyle w:val="BodyText1"/>
        <w:spacing w:line="360" w:lineRule="auto"/>
        <w:ind w:firstLine="709"/>
        <w:rPr>
          <w:lang w:val="bg-BG"/>
        </w:rPr>
      </w:pPr>
      <w:r>
        <w:rPr>
          <w:color w:val="00000A"/>
          <w:lang w:val="bg-BG"/>
        </w:rPr>
        <w:t>Ако едно и също произведение се цитира няколко пъти подред, при повторното цитиране се пише „Пак там” (“Ibidem” – само при издания изцяло на чужд език).</w:t>
      </w:r>
    </w:p>
    <w:p w:rsidR="006B6C41" w:rsidRPr="008F5ABF" w:rsidRDefault="008F5ABF">
      <w:pPr>
        <w:pStyle w:val="BodyText1"/>
        <w:spacing w:line="360" w:lineRule="auto"/>
        <w:ind w:firstLine="709"/>
        <w:rPr>
          <w:lang w:val="bg-BG"/>
        </w:rPr>
      </w:pPr>
      <w:r>
        <w:rPr>
          <w:color w:val="00000A"/>
          <w:lang w:val="bg-BG"/>
        </w:rPr>
        <w:t>Например: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lang w:val="bg-BG"/>
        </w:rPr>
      </w:pPr>
      <w:r>
        <w:rPr>
          <w:b/>
          <w:lang w:val="bg-BG"/>
        </w:rPr>
        <w:t>Генова</w:t>
      </w:r>
      <w:r>
        <w:rPr>
          <w:lang w:val="bg-BG"/>
        </w:rPr>
        <w:t xml:space="preserve">, Ирина. </w:t>
      </w:r>
      <w:r>
        <w:rPr>
          <w:i/>
          <w:lang w:val="bg-BG"/>
        </w:rPr>
        <w:t>Историзиране на модерното изкуство в България през първата половина на ХХ в. Възможности за разкази отвъд модерността</w:t>
      </w:r>
      <w:r>
        <w:rPr>
          <w:lang w:val="bg-BG"/>
        </w:rPr>
        <w:t>. София: НБУ, 2011, с. 157.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lang w:val="bg-BG"/>
        </w:rPr>
      </w:pPr>
      <w:r>
        <w:rPr>
          <w:vertAlign w:val="superscript"/>
          <w:lang w:val="bg-BG"/>
        </w:rPr>
        <w:t>2</w:t>
      </w:r>
      <w:r>
        <w:rPr>
          <w:b/>
          <w:lang w:val="bg-BG"/>
        </w:rPr>
        <w:t>Генова</w:t>
      </w:r>
      <w:r>
        <w:rPr>
          <w:lang w:val="bg-BG"/>
        </w:rPr>
        <w:t xml:space="preserve">. </w:t>
      </w:r>
      <w:r>
        <w:rPr>
          <w:i/>
          <w:lang w:val="bg-BG"/>
        </w:rPr>
        <w:t>Пак там,</w:t>
      </w:r>
      <w:r>
        <w:rPr>
          <w:lang w:val="bg-BG"/>
        </w:rPr>
        <w:t xml:space="preserve"> с. 160.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lang w:val="bg-BG"/>
        </w:rPr>
      </w:pPr>
      <w:r>
        <w:rPr>
          <w:color w:val="00000A"/>
          <w:vertAlign w:val="superscript"/>
          <w:lang w:val="bg-BG"/>
        </w:rPr>
        <w:t>3</w:t>
      </w:r>
      <w:r>
        <w:rPr>
          <w:b/>
          <w:color w:val="00000A"/>
          <w:lang w:val="bg-BG"/>
        </w:rPr>
        <w:t>Генова</w:t>
      </w:r>
      <w:r>
        <w:rPr>
          <w:color w:val="00000A"/>
          <w:lang w:val="bg-BG"/>
        </w:rPr>
        <w:t xml:space="preserve">. </w:t>
      </w:r>
      <w:r>
        <w:rPr>
          <w:i/>
          <w:color w:val="00000A"/>
          <w:lang w:val="bg-BG"/>
        </w:rPr>
        <w:t>Пак там</w:t>
      </w:r>
      <w:r>
        <w:rPr>
          <w:color w:val="00000A"/>
          <w:lang w:val="bg-BG"/>
        </w:rPr>
        <w:t>, с. 157.</w:t>
      </w:r>
    </w:p>
    <w:p w:rsidR="006B6C41" w:rsidRDefault="006B6C41">
      <w:pPr>
        <w:pStyle w:val="BodyText1"/>
        <w:spacing w:line="360" w:lineRule="auto"/>
        <w:rPr>
          <w:color w:val="00000A"/>
          <w:lang w:val="bg-BG"/>
        </w:rPr>
      </w:pPr>
    </w:p>
    <w:p w:rsidR="006B6C41" w:rsidRPr="008F5ABF" w:rsidRDefault="008F5ABF">
      <w:pPr>
        <w:pStyle w:val="BodyText1"/>
        <w:spacing w:line="360" w:lineRule="auto"/>
        <w:ind w:firstLine="709"/>
        <w:rPr>
          <w:lang w:val="bg-BG"/>
        </w:rPr>
      </w:pPr>
      <w:r>
        <w:rPr>
          <w:color w:val="00000A"/>
          <w:lang w:val="bg-BG"/>
        </w:rPr>
        <w:lastRenderedPageBreak/>
        <w:t>При повторно или многократно цитиране на две или повече произве</w:t>
      </w:r>
      <w:r>
        <w:rPr>
          <w:color w:val="00000A"/>
          <w:lang w:val="bg-BG"/>
        </w:rPr>
        <w:softHyphen/>
        <w:t xml:space="preserve">дения от един и същ автор при следващото цитиране се посочва само авторът, заглавието и страницата. Ако заглавието е дълго, при </w:t>
      </w:r>
      <w:r>
        <w:rPr>
          <w:b/>
          <w:color w:val="00000A"/>
          <w:lang w:val="bg-BG"/>
        </w:rPr>
        <w:t>повторното</w:t>
      </w:r>
      <w:r>
        <w:rPr>
          <w:color w:val="00000A"/>
          <w:lang w:val="bg-BG"/>
        </w:rPr>
        <w:t xml:space="preserve"> цитиране се дава само началото и многоточие.</w:t>
      </w:r>
    </w:p>
    <w:p w:rsidR="006B6C41" w:rsidRPr="008F5ABF" w:rsidRDefault="008F5ABF">
      <w:pPr>
        <w:pStyle w:val="BodyText1"/>
        <w:spacing w:line="360" w:lineRule="auto"/>
        <w:ind w:firstLine="709"/>
        <w:rPr>
          <w:lang w:val="bg-BG"/>
        </w:rPr>
      </w:pPr>
      <w:r>
        <w:rPr>
          <w:color w:val="00000A"/>
          <w:lang w:val="bg-BG"/>
        </w:rPr>
        <w:t>Например:</w:t>
      </w:r>
    </w:p>
    <w:p w:rsidR="006B6C41" w:rsidRDefault="008F5AB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6"/>
        </w:rPr>
        <w:t xml:space="preserve">7 </w:t>
      </w:r>
      <w:r>
        <w:rPr>
          <w:rFonts w:ascii="Times New Roman" w:hAnsi="Times New Roman"/>
        </w:rPr>
        <w:t xml:space="preserve">Генчев, Николай. Българската национална просвета и Русия след Кримската война. </w:t>
      </w:r>
      <w:r>
        <w:rPr>
          <w:rFonts w:ascii="Times New Roman" w:hAnsi="Times New Roman"/>
          <w:i/>
        </w:rPr>
        <w:t>Год. СУ…</w:t>
      </w:r>
      <w:r>
        <w:rPr>
          <w:rFonts w:ascii="Times New Roman" w:hAnsi="Times New Roman"/>
        </w:rPr>
        <w:t>.</w:t>
      </w:r>
    </w:p>
    <w:p w:rsidR="006B6C41" w:rsidRDefault="008F5AB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Генова. </w:t>
      </w:r>
      <w:r>
        <w:rPr>
          <w:rFonts w:ascii="Times New Roman" w:hAnsi="Times New Roman"/>
          <w:i/>
        </w:rPr>
        <w:t xml:space="preserve">Историзиране на модерното изкуство </w:t>
      </w:r>
      <w:r>
        <w:rPr>
          <w:rFonts w:ascii="Times New Roman" w:hAnsi="Times New Roman"/>
        </w:rPr>
        <w:t>…, с. 150.</w:t>
      </w:r>
    </w:p>
    <w:p w:rsidR="006B6C41" w:rsidRDefault="006B6C41">
      <w:pPr>
        <w:spacing w:line="360" w:lineRule="auto"/>
        <w:rPr>
          <w:rFonts w:ascii="Times New Roman" w:hAnsi="Times New Roman"/>
        </w:rPr>
      </w:pPr>
    </w:p>
    <w:p w:rsidR="006B6C41" w:rsidRDefault="008F5AB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Чл.18</w:t>
      </w:r>
      <w:r>
        <w:rPr>
          <w:rFonts w:ascii="Times New Roman" w:hAnsi="Times New Roman"/>
        </w:rPr>
        <w:t xml:space="preserve"> Библиография- </w:t>
      </w:r>
    </w:p>
    <w:p w:rsidR="006B6C41" w:rsidRDefault="008F5AB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ПРИМЕРИ ЗА БИБЛИОГРАФСКО ЦИТИРАНЕ</w:t>
      </w:r>
    </w:p>
    <w:tbl>
      <w:tblPr>
        <w:tblW w:w="5000" w:type="pc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816"/>
        <w:gridCol w:w="8038"/>
      </w:tblGrid>
      <w:tr w:rsidR="006B6C41"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Позоваване на книга или друга монографична единица</w:t>
            </w:r>
          </w:p>
        </w:tc>
        <w:tc>
          <w:tcPr>
            <w:tcW w:w="8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печатни книги и монографични публикации</w:t>
            </w:r>
          </w:p>
          <w:p w:rsidR="006B6C41" w:rsidRDefault="008F5ABF">
            <w:pPr>
              <w:pStyle w:val="FootnoteText"/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  <w:lang w:eastAsia="bg-BG"/>
              </w:rPr>
              <w:t>1</w:t>
            </w:r>
            <w:r>
              <w:rPr>
                <w:b/>
                <w:sz w:val="24"/>
                <w:szCs w:val="24"/>
                <w:lang w:eastAsia="bg-BG"/>
              </w:rPr>
              <w:t>Даскалов</w:t>
            </w:r>
            <w:r>
              <w:rPr>
                <w:sz w:val="24"/>
                <w:szCs w:val="24"/>
                <w:lang w:eastAsia="bg-BG"/>
              </w:rPr>
              <w:t xml:space="preserve">, Румен. </w:t>
            </w:r>
            <w:r>
              <w:rPr>
                <w:i/>
                <w:sz w:val="24"/>
                <w:szCs w:val="24"/>
                <w:lang w:eastAsia="bg-BG"/>
              </w:rPr>
              <w:t>Българското общество, 1878–1939</w:t>
            </w:r>
            <w:r>
              <w:rPr>
                <w:sz w:val="24"/>
                <w:szCs w:val="24"/>
                <w:lang w:eastAsia="bg-BG"/>
              </w:rPr>
              <w:t>. Т. 2. София: Гутенберг, 2006, с. 330–338.</w:t>
            </w:r>
          </w:p>
          <w:p w:rsidR="006B6C41" w:rsidRDefault="008F5ABF">
            <w:pPr>
              <w:pStyle w:val="FootnoteText"/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  <w:lang w:eastAsia="bg-BG"/>
              </w:rPr>
              <w:t>2</w:t>
            </w:r>
            <w:r>
              <w:rPr>
                <w:b/>
                <w:sz w:val="24"/>
                <w:szCs w:val="24"/>
                <w:lang w:eastAsia="bg-BG"/>
              </w:rPr>
              <w:t>Чолов</w:t>
            </w:r>
            <w:r>
              <w:rPr>
                <w:sz w:val="24"/>
                <w:szCs w:val="24"/>
                <w:lang w:eastAsia="bg-BG"/>
              </w:rPr>
              <w:t>, Петър.</w:t>
            </w:r>
            <w:r>
              <w:rPr>
                <w:i/>
                <w:sz w:val="24"/>
                <w:szCs w:val="24"/>
                <w:lang w:eastAsia="bg-BG"/>
              </w:rPr>
              <w:t xml:space="preserve"> Български историци. Биографично-библиографски справочник</w:t>
            </w:r>
            <w:r>
              <w:rPr>
                <w:sz w:val="24"/>
                <w:szCs w:val="24"/>
                <w:lang w:eastAsia="bg-BG"/>
              </w:rPr>
              <w:t>. София: Акад. изд. Проф. Марин Дринов, 1999, с. 125.</w:t>
            </w:r>
          </w:p>
          <w:p w:rsidR="006B6C41" w:rsidRDefault="008F5ABF">
            <w:pPr>
              <w:pStyle w:val="FootnoteText"/>
              <w:spacing w:after="240" w:line="360" w:lineRule="auto"/>
              <w:jc w:val="both"/>
            </w:pPr>
            <w:r>
              <w:rPr>
                <w:rStyle w:val="FootnoteCharacters"/>
                <w:sz w:val="24"/>
                <w:szCs w:val="24"/>
                <w:lang w:eastAsia="bg-BG"/>
              </w:rPr>
              <w:t>3</w:t>
            </w:r>
            <w:r>
              <w:rPr>
                <w:b/>
                <w:sz w:val="24"/>
                <w:szCs w:val="24"/>
                <w:lang w:eastAsia="bg-BG"/>
              </w:rPr>
              <w:t>Ирата</w:t>
            </w:r>
            <w:r>
              <w:rPr>
                <w:sz w:val="24"/>
                <w:szCs w:val="24"/>
                <w:lang w:eastAsia="bg-BG"/>
              </w:rPr>
              <w:t xml:space="preserve">, Елена, Франсоаз </w:t>
            </w:r>
            <w:r>
              <w:rPr>
                <w:b/>
                <w:sz w:val="24"/>
                <w:szCs w:val="24"/>
                <w:lang w:eastAsia="bg-BG"/>
              </w:rPr>
              <w:t>Лабори</w:t>
            </w:r>
            <w:r>
              <w:rPr>
                <w:sz w:val="24"/>
                <w:szCs w:val="24"/>
                <w:lang w:eastAsia="bg-BG"/>
              </w:rPr>
              <w:t xml:space="preserve">, Елен Льо </w:t>
            </w:r>
            <w:r>
              <w:rPr>
                <w:b/>
                <w:sz w:val="24"/>
                <w:szCs w:val="24"/>
                <w:lang w:eastAsia="bg-BG"/>
              </w:rPr>
              <w:t>Доаре</w:t>
            </w:r>
            <w:r>
              <w:rPr>
                <w:sz w:val="24"/>
                <w:szCs w:val="24"/>
                <w:lang w:eastAsia="bg-BG"/>
              </w:rPr>
              <w:t xml:space="preserve"> и Даниел </w:t>
            </w:r>
            <w:r>
              <w:rPr>
                <w:b/>
                <w:sz w:val="24"/>
                <w:szCs w:val="24"/>
                <w:lang w:eastAsia="bg-BG"/>
              </w:rPr>
              <w:t>Сьонотие</w:t>
            </w:r>
            <w:r>
              <w:rPr>
                <w:sz w:val="24"/>
                <w:szCs w:val="24"/>
                <w:lang w:eastAsia="bg-BG"/>
              </w:rPr>
              <w:t xml:space="preserve">. </w:t>
            </w:r>
            <w:r>
              <w:rPr>
                <w:i/>
                <w:sz w:val="24"/>
                <w:szCs w:val="24"/>
                <w:lang w:eastAsia="bg-BG"/>
              </w:rPr>
              <w:t>Критичен речник на феминизма.</w:t>
            </w:r>
            <w:r>
              <w:rPr>
                <w:sz w:val="24"/>
                <w:szCs w:val="24"/>
                <w:lang w:eastAsia="bg-BG"/>
              </w:rPr>
              <w:t xml:space="preserve"> София: Фондация Център за изследвания и политики за жените, 2010, с. 222.</w:t>
            </w:r>
          </w:p>
          <w:p w:rsidR="006B6C41" w:rsidRDefault="008F5ABF">
            <w:pPr>
              <w:spacing w:after="240" w:line="360" w:lineRule="auto"/>
              <w:rPr>
                <w:rFonts w:hint="eastAsia"/>
              </w:rPr>
            </w:pPr>
            <w:r>
              <w:rPr>
                <w:rStyle w:val="FootnoteCharacters"/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b/>
              </w:rPr>
              <w:t>Енциклопедия</w:t>
            </w:r>
            <w:r>
              <w:rPr>
                <w:rFonts w:ascii="Times New Roman" w:hAnsi="Times New Roman"/>
              </w:rPr>
              <w:t xml:space="preserve"> „Братя Данчови“. София, 1936, Т. 2, с. 1285.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</w:rPr>
              <w:t>Andric</w:t>
            </w:r>
            <w:r>
              <w:rPr>
                <w:rFonts w:ascii="Times New Roman" w:hAnsi="Times New Roman"/>
              </w:rPr>
              <w:t xml:space="preserve">, Ivo. </w:t>
            </w:r>
            <w:r>
              <w:rPr>
                <w:rFonts w:ascii="Times New Roman" w:hAnsi="Times New Roman"/>
                <w:i/>
                <w:iCs/>
              </w:rPr>
              <w:t xml:space="preserve">II est ип pont sur la Drina: Chronique de Vichegrad. </w:t>
            </w:r>
            <w:r>
              <w:rPr>
                <w:rFonts w:ascii="Times New Roman" w:hAnsi="Times New Roman"/>
              </w:rPr>
              <w:t xml:space="preserve">Translated from Serbo-Croatian into French by Georges </w:t>
            </w:r>
            <w:r>
              <w:rPr>
                <w:rFonts w:ascii="Times New Roman" w:hAnsi="Times New Roman"/>
                <w:b/>
              </w:rPr>
              <w:t>luciani</w:t>
            </w:r>
            <w:r>
              <w:rPr>
                <w:rFonts w:ascii="Times New Roman" w:hAnsi="Times New Roman"/>
              </w:rPr>
              <w:t>. Paris: Plon, © 1961.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  <w:b/>
              </w:rPr>
              <w:t>Baard</w:t>
            </w:r>
            <w:r>
              <w:rPr>
                <w:rFonts w:ascii="Times New Roman" w:hAnsi="Times New Roman"/>
              </w:rPr>
              <w:t xml:space="preserve">, H. P. </w:t>
            </w:r>
            <w:r>
              <w:rPr>
                <w:rFonts w:ascii="Times New Roman" w:hAnsi="Times New Roman"/>
                <w:i/>
                <w:iCs/>
              </w:rPr>
              <w:t xml:space="preserve">Frans Hals. </w:t>
            </w:r>
            <w:r>
              <w:rPr>
                <w:rFonts w:ascii="Times New Roman" w:hAnsi="Times New Roman"/>
              </w:rPr>
              <w:t xml:space="preserve">Translated from the Dutch by George </w:t>
            </w:r>
            <w:r>
              <w:rPr>
                <w:rFonts w:ascii="Times New Roman" w:hAnsi="Times New Roman"/>
                <w:b/>
              </w:rPr>
              <w:t>Stuyck</w:t>
            </w:r>
            <w:r>
              <w:rPr>
                <w:rFonts w:ascii="Times New Roman" w:hAnsi="Times New Roman"/>
              </w:rPr>
              <w:t>. London: Thames and Hudson, 1981.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8</w:t>
            </w:r>
            <w:r>
              <w:rPr>
                <w:rFonts w:ascii="Times New Roman" w:hAnsi="Times New Roman"/>
                <w:b/>
              </w:rPr>
              <w:t>Farrar</w:t>
            </w:r>
            <w:r>
              <w:rPr>
                <w:rFonts w:ascii="Times New Roman" w:hAnsi="Times New Roman"/>
              </w:rPr>
              <w:t xml:space="preserve">, Frederic William. </w:t>
            </w:r>
            <w:r>
              <w:rPr>
                <w:rFonts w:ascii="Times New Roman" w:hAnsi="Times New Roman"/>
                <w:i/>
                <w:iCs/>
              </w:rPr>
              <w:t xml:space="preserve">Eric, or Little by Little: a tale of Roslyn School. </w:t>
            </w:r>
            <w:r>
              <w:rPr>
                <w:rFonts w:ascii="Times New Roman" w:hAnsi="Times New Roman"/>
              </w:rPr>
              <w:t>London: Hamilton, 1971.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9</w:t>
            </w:r>
            <w:r>
              <w:rPr>
                <w:rFonts w:ascii="Times New Roman" w:hAnsi="Times New Roman"/>
                <w:b/>
              </w:rPr>
              <w:t>Fowler</w:t>
            </w:r>
            <w:r>
              <w:rPr>
                <w:rFonts w:ascii="Times New Roman" w:hAnsi="Times New Roman"/>
              </w:rPr>
              <w:t xml:space="preserve">, H. W. </w:t>
            </w:r>
            <w:r>
              <w:rPr>
                <w:rFonts w:ascii="Times New Roman" w:hAnsi="Times New Roman"/>
                <w:i/>
                <w:iCs/>
              </w:rPr>
              <w:t xml:space="preserve">A dictionary of modern English usage. </w:t>
            </w:r>
            <w:r>
              <w:rPr>
                <w:rFonts w:ascii="Times New Roman" w:hAnsi="Times New Roman"/>
              </w:rPr>
              <w:t xml:space="preserve">2nd ed., revised by Sir Ernest </w:t>
            </w:r>
            <w:r>
              <w:rPr>
                <w:rFonts w:ascii="Times New Roman" w:hAnsi="Times New Roman"/>
                <w:b/>
              </w:rPr>
              <w:t>Gowers</w:t>
            </w:r>
            <w:r>
              <w:rPr>
                <w:rFonts w:ascii="Times New Roman" w:hAnsi="Times New Roman"/>
              </w:rPr>
              <w:t>. Oxford: Clarendon Press, 1968.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10</w:t>
            </w:r>
            <w:r>
              <w:rPr>
                <w:rFonts w:ascii="Times New Roman" w:hAnsi="Times New Roman"/>
                <w:b/>
              </w:rPr>
              <w:t>Hamilton</w:t>
            </w:r>
            <w:r>
              <w:rPr>
                <w:rFonts w:ascii="Times New Roman" w:hAnsi="Times New Roman"/>
              </w:rPr>
              <w:t xml:space="preserve">, Alastair, Sjouke </w:t>
            </w:r>
            <w:r>
              <w:rPr>
                <w:rFonts w:ascii="Times New Roman" w:hAnsi="Times New Roman"/>
                <w:b/>
              </w:rPr>
              <w:t>Voolstra</w:t>
            </w:r>
            <w:r>
              <w:rPr>
                <w:rFonts w:ascii="Times New Roman" w:hAnsi="Times New Roman"/>
              </w:rPr>
              <w:t xml:space="preserve">, and Piet </w:t>
            </w:r>
            <w:r>
              <w:rPr>
                <w:rFonts w:ascii="Times New Roman" w:hAnsi="Times New Roman"/>
                <w:b/>
              </w:rPr>
              <w:t>Visser</w:t>
            </w:r>
            <w:r>
              <w:rPr>
                <w:rFonts w:ascii="Times New Roman" w:hAnsi="Times New Roman"/>
              </w:rPr>
              <w:t xml:space="preserve">, eds. </w:t>
            </w:r>
            <w:r>
              <w:rPr>
                <w:rFonts w:ascii="Times New Roman" w:hAnsi="Times New Roman"/>
                <w:i/>
                <w:iCs/>
              </w:rPr>
              <w:t xml:space="preserve">From martyr to muppy  (Mennonite urban professionals): А historical introduction to cultural assimilation processes of a religious minority in the Netherlands, the </w:t>
            </w:r>
            <w:r>
              <w:rPr>
                <w:rFonts w:ascii="Times New Roman" w:hAnsi="Times New Roman"/>
                <w:i/>
                <w:iCs/>
              </w:rPr>
              <w:lastRenderedPageBreak/>
              <w:t xml:space="preserve">Mennonites. </w:t>
            </w:r>
            <w:r>
              <w:rPr>
                <w:rFonts w:ascii="Times New Roman" w:hAnsi="Times New Roman"/>
              </w:rPr>
              <w:t>[Amsterdam, Netherlands]:  Amsterdam University Press, 1994.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12</w:t>
            </w:r>
            <w:r>
              <w:rPr>
                <w:rFonts w:ascii="Times New Roman" w:hAnsi="Times New Roman"/>
                <w:b/>
              </w:rPr>
              <w:t>Parker</w:t>
            </w:r>
            <w:r>
              <w:rPr>
                <w:rFonts w:ascii="Times New Roman" w:hAnsi="Times New Roman"/>
              </w:rPr>
              <w:t xml:space="preserve">, TJ. and W. A. </w:t>
            </w:r>
            <w:r>
              <w:rPr>
                <w:rFonts w:ascii="Times New Roman" w:hAnsi="Times New Roman"/>
                <w:b/>
              </w:rPr>
              <w:t>Haswell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 xml:space="preserve">A text book of zoology. </w:t>
            </w:r>
            <w:r>
              <w:rPr>
                <w:rFonts w:ascii="Times New Roman" w:hAnsi="Times New Roman"/>
              </w:rPr>
              <w:t>6th ed. Vol. 1 revised by Otto</w:t>
            </w:r>
            <w:r>
              <w:rPr>
                <w:rFonts w:ascii="Times New Roman" w:hAnsi="Times New Roman"/>
                <w:b/>
              </w:rPr>
              <w:t xml:space="preserve"> Lowenstein</w:t>
            </w:r>
            <w:r>
              <w:rPr>
                <w:rFonts w:ascii="Times New Roman" w:hAnsi="Times New Roman"/>
              </w:rPr>
              <w:t xml:space="preserve">; vol. 2 revised by C. </w:t>
            </w:r>
            <w:r>
              <w:rPr>
                <w:rFonts w:ascii="Times New Roman" w:hAnsi="Times New Roman"/>
                <w:b/>
              </w:rPr>
              <w:t>Forster-Cooper</w:t>
            </w:r>
            <w:r>
              <w:rPr>
                <w:rFonts w:ascii="Times New Roman" w:hAnsi="Times New Roman"/>
              </w:rPr>
              <w:t>. London: Macmillan, 1940.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14</w:t>
            </w:r>
            <w:r>
              <w:rPr>
                <w:rFonts w:ascii="Times New Roman" w:hAnsi="Times New Roman"/>
                <w:b/>
              </w:rPr>
              <w:t xml:space="preserve">Central </w:t>
            </w:r>
            <w:r>
              <w:rPr>
                <w:rFonts w:ascii="Times New Roman" w:hAnsi="Times New Roman"/>
              </w:rPr>
              <w:t xml:space="preserve">Advisory Council for Education (England). </w:t>
            </w:r>
            <w:r>
              <w:rPr>
                <w:rFonts w:ascii="Times New Roman" w:hAnsi="Times New Roman"/>
                <w:i/>
                <w:iCs/>
              </w:rPr>
              <w:t xml:space="preserve">Children and their primary schools </w:t>
            </w:r>
            <w:r>
              <w:rPr>
                <w:rFonts w:ascii="Times New Roman" w:hAnsi="Times New Roman"/>
              </w:rPr>
              <w:t>[Plowden Report]. London: HMSO, 1967.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  <w:b/>
              </w:rPr>
              <w:t>Great Britain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 xml:space="preserve">Data Protection Act 1984. </w:t>
            </w:r>
            <w:r>
              <w:rPr>
                <w:rFonts w:ascii="Times New Roman" w:hAnsi="Times New Roman"/>
              </w:rPr>
              <w:t>Schedule 1, c35, Part 1, Clause 7. London: HMSO.</w:t>
            </w:r>
          </w:p>
          <w:p w:rsidR="006B6C41" w:rsidRDefault="006B6C41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електронни книги и онлайн монографични публикации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</w:rPr>
              <w:t>Baum</w:t>
            </w:r>
            <w:r>
              <w:rPr>
                <w:rFonts w:ascii="Times New Roman" w:hAnsi="Times New Roman"/>
              </w:rPr>
              <w:t xml:space="preserve">, L. Frank. </w:t>
            </w:r>
            <w:r>
              <w:rPr>
                <w:rFonts w:ascii="Times New Roman" w:hAnsi="Times New Roman"/>
                <w:i/>
                <w:iCs/>
              </w:rPr>
              <w:t xml:space="preserve">The Wonderful Land of Oz </w:t>
            </w:r>
            <w:r>
              <w:rPr>
                <w:rFonts w:ascii="Times New Roman" w:hAnsi="Times New Roman"/>
              </w:rPr>
              <w:t xml:space="preserve">[online], Etext no. 17426. Read by Roy </w:t>
            </w:r>
            <w:r>
              <w:rPr>
                <w:rFonts w:ascii="Times New Roman" w:hAnsi="Times New Roman"/>
                <w:b/>
              </w:rPr>
              <w:t>Trumbull</w:t>
            </w:r>
            <w:r>
              <w:rPr>
                <w:rFonts w:ascii="Times New Roman" w:hAnsi="Times New Roman"/>
              </w:rPr>
              <w:t>. Project Gutenberg, 2005 [viewed 2 April 2006]. MP3 format, 4.08 MB. http://www.gutenberg.org/files/17426/17426-mp3/17426-mp3-chapl0.mp3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</w:rPr>
              <w:t xml:space="preserve">Internet </w:t>
            </w:r>
            <w:r>
              <w:rPr>
                <w:rFonts w:ascii="Times New Roman" w:hAnsi="Times New Roman"/>
              </w:rPr>
              <w:t xml:space="preserve">Engineering Task Force (IETF). RFC 3979: </w:t>
            </w:r>
            <w:r>
              <w:rPr>
                <w:rFonts w:ascii="Times New Roman" w:hAnsi="Times New Roman"/>
                <w:i/>
                <w:iCs/>
              </w:rPr>
              <w:t xml:space="preserve">Intellectual Property Rights in IETF Technology </w:t>
            </w:r>
            <w:r>
              <w:rPr>
                <w:rFonts w:ascii="Times New Roman" w:hAnsi="Times New Roman"/>
              </w:rPr>
              <w:t xml:space="preserve">[online]. Edited by S. </w:t>
            </w:r>
            <w:r>
              <w:rPr>
                <w:rFonts w:ascii="Times New Roman" w:hAnsi="Times New Roman"/>
                <w:b/>
              </w:rPr>
              <w:t>Bradner</w:t>
            </w:r>
            <w:r>
              <w:rPr>
                <w:rFonts w:ascii="Times New Roman" w:hAnsi="Times New Roman"/>
              </w:rPr>
              <w:t>. March 2005 [viewed 18 June 2006]. http://www.ietf.org/rfc/rfc3979.txt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Kafka</w:t>
            </w:r>
            <w:r>
              <w:rPr>
                <w:rFonts w:ascii="Times New Roman" w:hAnsi="Times New Roman"/>
              </w:rPr>
              <w:t xml:space="preserve">, Franz. </w:t>
            </w:r>
            <w:r>
              <w:rPr>
                <w:rFonts w:ascii="Times New Roman" w:hAnsi="Times New Roman"/>
                <w:i/>
                <w:iCs/>
              </w:rPr>
              <w:t xml:space="preserve">The Trial </w:t>
            </w:r>
            <w:r>
              <w:rPr>
                <w:rFonts w:ascii="Times New Roman" w:hAnsi="Times New Roman"/>
              </w:rPr>
              <w:t xml:space="preserve">[online]. Translated by David </w:t>
            </w:r>
            <w:r>
              <w:rPr>
                <w:rFonts w:ascii="Times New Roman" w:hAnsi="Times New Roman"/>
                <w:b/>
              </w:rPr>
              <w:t>Wyllie</w:t>
            </w:r>
            <w:r>
              <w:rPr>
                <w:rFonts w:ascii="Times New Roman" w:hAnsi="Times New Roman"/>
              </w:rPr>
              <w:t>. Project Gutenberg, 2005. Updated 2006-03-08 15:35:09 [viewed 5 June 2006]. Plain text format, 462 KB. http://www.gutenberg.org/dirs/etext05/ktriall.txt</w:t>
            </w:r>
          </w:p>
          <w:p w:rsidR="006B6C41" w:rsidRDefault="008F5ABF">
            <w:pPr>
              <w:spacing w:beforeAutospacing="1" w:afterAutospacing="1" w:line="36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vertAlign w:val="superscript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Международни </w:t>
            </w:r>
            <w:r>
              <w:rPr>
                <w:rFonts w:ascii="Times New Roman" w:eastAsia="Times New Roman" w:hAnsi="Times New Roman"/>
                <w:bCs/>
                <w:lang w:eastAsia="bg-BG"/>
              </w:rPr>
              <w:t xml:space="preserve">стандарти за финансово отчитане(МСФО) 2006[онлайн]. СИЕЛА, 26 септември 2008 </w:t>
            </w:r>
            <w:r>
              <w:rPr>
                <w:rFonts w:ascii="Times New Roman" w:hAnsi="Times New Roman"/>
              </w:rPr>
              <w:t>[прегледан 5 юли 2012]</w:t>
            </w:r>
            <w:r>
              <w:rPr>
                <w:rFonts w:ascii="Times New Roman" w:eastAsia="Times New Roman" w:hAnsi="Times New Roman"/>
                <w:bCs/>
                <w:lang w:eastAsia="bg-BG"/>
              </w:rPr>
              <w:t>. PDF, 89 MB. http://www.booksbg.org/booksbg/component/remository/Научна-литература/Икономика/Международни-стандарти-за-финансово-отчитане-(МСФО)-2006/</w:t>
            </w:r>
          </w:p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</w:rPr>
              <w:t>Модерната</w:t>
            </w:r>
            <w:r>
              <w:rPr>
                <w:rFonts w:ascii="Times New Roman" w:hAnsi="Times New Roman"/>
              </w:rPr>
              <w:t xml:space="preserve"> география на културата [CD]. Варна: Литернет, 2005.</w:t>
            </w:r>
          </w:p>
        </w:tc>
      </w:tr>
      <w:tr w:rsidR="006B6C41" w:rsidTr="00AE0CDB">
        <w:trPr>
          <w:trHeight w:val="2598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Позоваване на съставна част от книги или подобна единица</w:t>
            </w:r>
          </w:p>
        </w:tc>
        <w:tc>
          <w:tcPr>
            <w:tcW w:w="8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съставни части в печатни монографични публикации</w:t>
            </w:r>
          </w:p>
          <w:p w:rsidR="006B6C41" w:rsidRDefault="008F5ABF">
            <w:pPr>
              <w:pStyle w:val="FootnoteText"/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  <w:lang w:eastAsia="bg-BG"/>
              </w:rPr>
              <w:t>1</w:t>
            </w:r>
            <w:r>
              <w:rPr>
                <w:b/>
                <w:sz w:val="24"/>
                <w:szCs w:val="24"/>
                <w:lang w:eastAsia="bg-BG"/>
              </w:rPr>
              <w:t>Тодорова</w:t>
            </w:r>
            <w:r>
              <w:rPr>
                <w:sz w:val="24"/>
                <w:szCs w:val="24"/>
                <w:lang w:eastAsia="bg-BG"/>
              </w:rPr>
              <w:t xml:space="preserve">, Мария. Историческа традиция и промени в България : Женски или феминистки проблеми. – В: Красимира </w:t>
            </w:r>
            <w:r>
              <w:rPr>
                <w:b/>
                <w:sz w:val="24"/>
                <w:szCs w:val="24"/>
                <w:lang w:eastAsia="bg-BG"/>
              </w:rPr>
              <w:t>Даскалова</w:t>
            </w:r>
            <w:r>
              <w:rPr>
                <w:sz w:val="24"/>
                <w:szCs w:val="24"/>
                <w:lang w:eastAsia="bg-BG"/>
              </w:rPr>
              <w:t xml:space="preserve">, Корнелия </w:t>
            </w:r>
            <w:r>
              <w:rPr>
                <w:b/>
                <w:sz w:val="24"/>
                <w:szCs w:val="24"/>
                <w:lang w:eastAsia="bg-BG"/>
              </w:rPr>
              <w:t>Славова</w:t>
            </w:r>
            <w:r>
              <w:rPr>
                <w:sz w:val="24"/>
                <w:szCs w:val="24"/>
                <w:lang w:eastAsia="bg-BG"/>
              </w:rPr>
              <w:t xml:space="preserve">, състав. </w:t>
            </w:r>
            <w:r>
              <w:rPr>
                <w:i/>
                <w:sz w:val="24"/>
                <w:szCs w:val="24"/>
                <w:lang w:eastAsia="bg-BG"/>
              </w:rPr>
              <w:t>Женски идентичности на Балканите</w:t>
            </w:r>
            <w:r>
              <w:rPr>
                <w:sz w:val="24"/>
                <w:szCs w:val="24"/>
                <w:lang w:eastAsia="bg-BG"/>
              </w:rPr>
              <w:t>, София: ПОЛИС, 2004, с. 112–127.</w:t>
            </w:r>
          </w:p>
          <w:p w:rsidR="006B6C41" w:rsidRDefault="008F5ABF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</w:rPr>
              <w:t>Aymard</w:t>
            </w:r>
            <w:r>
              <w:rPr>
                <w:rFonts w:ascii="Times New Roman" w:hAnsi="Times New Roman"/>
              </w:rPr>
              <w:t xml:space="preserve">, Maurice, еd. Dutch capitalism and world capitalism. – In: </w:t>
            </w:r>
            <w:r>
              <w:rPr>
                <w:rFonts w:ascii="Times New Roman" w:hAnsi="Times New Roman"/>
                <w:i/>
                <w:iCs/>
              </w:rPr>
              <w:t xml:space="preserve">Studies in Modern Capitalism. </w:t>
            </w:r>
            <w:r>
              <w:rPr>
                <w:rFonts w:ascii="Times New Roman" w:hAnsi="Times New Roman"/>
              </w:rPr>
              <w:t>New York: Cambridge University Press, 1982, pp. 78–96.</w:t>
            </w:r>
          </w:p>
          <w:p w:rsidR="006B6C41" w:rsidRDefault="008F5ABF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Burchard</w:t>
            </w:r>
            <w:r>
              <w:rPr>
                <w:rFonts w:ascii="Times New Roman" w:hAnsi="Times New Roman"/>
              </w:rPr>
              <w:t xml:space="preserve">, J. E. How humanists use a library. – In: C. F. J. </w:t>
            </w:r>
            <w:r>
              <w:rPr>
                <w:rFonts w:ascii="Times New Roman" w:hAnsi="Times New Roman"/>
                <w:b/>
              </w:rPr>
              <w:t>Overhage</w:t>
            </w:r>
            <w:r>
              <w:rPr>
                <w:rFonts w:ascii="Times New Roman" w:hAnsi="Times New Roman"/>
              </w:rPr>
              <w:t xml:space="preserve"> and J. R. </w:t>
            </w:r>
            <w:r>
              <w:rPr>
                <w:rFonts w:ascii="Times New Roman" w:hAnsi="Times New Roman"/>
                <w:b/>
              </w:rPr>
              <w:t>Harman</w:t>
            </w:r>
            <w:r>
              <w:rPr>
                <w:rFonts w:ascii="Times New Roman" w:hAnsi="Times New Roman"/>
              </w:rPr>
              <w:t>, еds.</w:t>
            </w:r>
            <w:r>
              <w:rPr>
                <w:rFonts w:ascii="Times New Roman" w:hAnsi="Times New Roman"/>
                <w:i/>
                <w:iCs/>
              </w:rPr>
              <w:t xml:space="preserve"> Intrex : Report on a planning conference and information transfer experiments. </w:t>
            </w:r>
            <w:r>
              <w:rPr>
                <w:rFonts w:ascii="Times New Roman" w:hAnsi="Times New Roman"/>
              </w:rPr>
              <w:t>Cambridge, Mass.: MIT Press, 3 Sep. 1965, pp. 41–87.</w:t>
            </w:r>
          </w:p>
          <w:p w:rsidR="006B6C41" w:rsidRDefault="008F5ABF" w:rsidP="00AE0CDB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</w:rPr>
              <w:t>Smith</w:t>
            </w:r>
            <w:r>
              <w:rPr>
                <w:rFonts w:ascii="Times New Roman" w:hAnsi="Times New Roman"/>
              </w:rPr>
              <w:t xml:space="preserve">, C. Problems of information studies in history. – In: S. </w:t>
            </w:r>
            <w:r>
              <w:rPr>
                <w:rFonts w:ascii="Times New Roman" w:hAnsi="Times New Roman"/>
                <w:b/>
              </w:rPr>
              <w:t>Stone</w:t>
            </w:r>
            <w:r>
              <w:rPr>
                <w:rFonts w:ascii="Times New Roman" w:hAnsi="Times New Roman"/>
              </w:rPr>
              <w:t xml:space="preserve">, ed. </w:t>
            </w:r>
            <w:r>
              <w:rPr>
                <w:rFonts w:ascii="Times New Roman" w:hAnsi="Times New Roman"/>
                <w:i/>
                <w:iCs/>
              </w:rPr>
              <w:t xml:space="preserve">Humanities information research. </w:t>
            </w:r>
            <w:r>
              <w:rPr>
                <w:rFonts w:ascii="Times New Roman" w:hAnsi="Times New Roman"/>
              </w:rPr>
              <w:t>Sheffield: CRUS, 1980, pp. 27–30.</w:t>
            </w:r>
          </w:p>
        </w:tc>
      </w:tr>
      <w:tr w:rsidR="006B6C41"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Позоваване на цяло периодично издание или на брой от периодично издание</w:t>
            </w:r>
          </w:p>
        </w:tc>
        <w:tc>
          <w:tcPr>
            <w:tcW w:w="8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печатно периодично издание</w:t>
            </w:r>
          </w:p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 xml:space="preserve">Bulletin trimestriel. </w:t>
            </w:r>
            <w:r>
              <w:rPr>
                <w:rFonts w:ascii="Times New Roman" w:hAnsi="Times New Roman"/>
              </w:rPr>
              <w:t>Institut archeologique du Luxembourg. 1925– . ISSN 0020-2177.</w:t>
            </w:r>
          </w:p>
          <w:p w:rsidR="006B6C41" w:rsidRDefault="006B6C41">
            <w:pPr>
              <w:spacing w:line="360" w:lineRule="auto"/>
              <w:rPr>
                <w:rFonts w:ascii="Times New Roman" w:hAnsi="Times New Roman"/>
              </w:rPr>
            </w:pPr>
          </w:p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онлайн периодично издание</w:t>
            </w:r>
          </w:p>
          <w:p w:rsidR="006B6C41" w:rsidRDefault="008F5ABF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 xml:space="preserve">Acta Zoologica </w:t>
            </w:r>
            <w:r>
              <w:rPr>
                <w:rFonts w:ascii="Times New Roman" w:hAnsi="Times New Roman"/>
              </w:rPr>
              <w:t>[online]. Oxford, U.K.: Blackwell Publishing Ltd., January 2006, vol. 87, issue 1 [viewed 6 July 2006]. Academic Search Premier. EBSCOhost Research Databases. http://search.epnet.com</w:t>
            </w:r>
          </w:p>
          <w:p w:rsidR="006B6C41" w:rsidRDefault="008F5ABF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 xml:space="preserve">AJET: Australasian Journal of Educational Technology </w:t>
            </w:r>
            <w:r>
              <w:rPr>
                <w:rFonts w:ascii="Times New Roman" w:hAnsi="Times New Roman"/>
              </w:rPr>
              <w:t>[online]. Australia: ASCILITE, Winter 2000, vol. 16, no. 2 [viewed 23 Oct. 2003]. http://www.ascilite.org.au/ajet/ajetl6/ajetl6.html</w:t>
            </w:r>
          </w:p>
        </w:tc>
      </w:tr>
      <w:tr w:rsidR="006B6C41"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Позоваване на съставна част в периодично издание</w:t>
            </w:r>
          </w:p>
        </w:tc>
        <w:tc>
          <w:tcPr>
            <w:tcW w:w="8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съставна част в печатно периодично издание:</w:t>
            </w:r>
          </w:p>
          <w:p w:rsidR="006B6C41" w:rsidRDefault="008F5ABF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</w:rPr>
              <w:t>Amajor</w:t>
            </w:r>
            <w:r>
              <w:rPr>
                <w:rFonts w:ascii="Times New Roman" w:hAnsi="Times New Roman"/>
              </w:rPr>
              <w:t xml:space="preserve">, L. C. The Cenomanian hiatus in the Southern Benue Trough, Nigeria. </w:t>
            </w:r>
            <w:r>
              <w:rPr>
                <w:rFonts w:ascii="Times New Roman" w:hAnsi="Times New Roman"/>
                <w:i/>
                <w:iCs/>
              </w:rPr>
              <w:t xml:space="preserve">Geological Magazine. </w:t>
            </w:r>
            <w:r>
              <w:rPr>
                <w:rFonts w:ascii="Times New Roman" w:hAnsi="Times New Roman"/>
              </w:rPr>
              <w:t xml:space="preserve">1985, 122(1), pp. 39–50. </w:t>
            </w:r>
          </w:p>
          <w:p w:rsidR="006B6C41" w:rsidRDefault="008F5ABF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</w:rPr>
              <w:t>Andrews</w:t>
            </w:r>
            <w:r>
              <w:rPr>
                <w:rFonts w:ascii="Times New Roman" w:hAnsi="Times New Roman"/>
              </w:rPr>
              <w:t xml:space="preserve">, M., et al. Growth of Chara Lispida II. Shack adaptation. </w:t>
            </w:r>
            <w:r>
              <w:rPr>
                <w:rFonts w:ascii="Times New Roman" w:hAnsi="Times New Roman"/>
                <w:i/>
                <w:iCs/>
              </w:rPr>
              <w:t xml:space="preserve">Journal of Ecology. </w:t>
            </w:r>
            <w:r>
              <w:rPr>
                <w:rFonts w:ascii="Times New Roman" w:hAnsi="Times New Roman"/>
              </w:rPr>
              <w:t xml:space="preserve">1984, 72(3), pp. 885–895. </w:t>
            </w:r>
          </w:p>
          <w:p w:rsidR="006B6C41" w:rsidRDefault="008F5ABF" w:rsidP="00AE0CD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6</w:t>
            </w:r>
            <w:r>
              <w:rPr>
                <w:rFonts w:ascii="Times New Roman" w:hAnsi="Times New Roman"/>
                <w:b/>
                <w:iCs/>
              </w:rPr>
              <w:t>Атанасова</w:t>
            </w:r>
            <w:r>
              <w:rPr>
                <w:rFonts w:ascii="Times New Roman" w:hAnsi="Times New Roman"/>
                <w:iCs/>
              </w:rPr>
              <w:t xml:space="preserve">, Мария, Светла </w:t>
            </w:r>
            <w:r>
              <w:rPr>
                <w:rFonts w:ascii="Times New Roman" w:hAnsi="Times New Roman"/>
                <w:b/>
                <w:iCs/>
              </w:rPr>
              <w:t>Маджарова</w:t>
            </w:r>
            <w:r>
              <w:rPr>
                <w:rFonts w:ascii="Times New Roman" w:hAnsi="Times New Roman"/>
                <w:iCs/>
              </w:rPr>
              <w:t xml:space="preserve">. Направления и финансови ресурси по мерките на Ос 3 от Програмата за развитие на селските райони 2007–2013. </w:t>
            </w:r>
            <w:r>
              <w:rPr>
                <w:rFonts w:ascii="Times New Roman" w:hAnsi="Times New Roman"/>
                <w:i/>
                <w:iCs/>
              </w:rPr>
              <w:t>Икономически алтернативи</w:t>
            </w:r>
            <w:r>
              <w:rPr>
                <w:rFonts w:ascii="Times New Roman" w:hAnsi="Times New Roman"/>
                <w:iCs/>
              </w:rPr>
              <w:t>, 2009, № 2. с. 3–5.</w:t>
            </w:r>
          </w:p>
        </w:tc>
      </w:tr>
      <w:tr w:rsidR="006B6C41"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Позоваване на уебсайтове и съставни части в</w:t>
            </w:r>
          </w:p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уебсайтове</w:t>
            </w:r>
          </w:p>
        </w:tc>
        <w:tc>
          <w:tcPr>
            <w:tcW w:w="8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цял уебсайт</w:t>
            </w:r>
          </w:p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 xml:space="preserve">Words Without Borders: The online magazine for international literature. </w:t>
            </w:r>
            <w:r>
              <w:rPr>
                <w:rFonts w:ascii="Times New Roman" w:hAnsi="Times New Roman"/>
              </w:rPr>
              <w:t xml:space="preserve">PEN American Center, © 2005 [viewed 12 July 2006]. http://www.wordswithoutborders.org </w:t>
            </w:r>
          </w:p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</w:rPr>
              <w:t>Европейска комисия</w:t>
            </w:r>
            <w:r>
              <w:rPr>
                <w:rFonts w:ascii="Times New Roman" w:hAnsi="Times New Roman"/>
              </w:rPr>
              <w:t>. Последна актуализация 20 юли 2012 [прегледан 28 юли 2012]. http://ec.europa.eu/index_bg.htm</w:t>
            </w:r>
          </w:p>
        </w:tc>
      </w:tr>
    </w:tbl>
    <w:p w:rsidR="006B6C41" w:rsidRDefault="006B6C41">
      <w:pPr>
        <w:spacing w:line="360" w:lineRule="auto"/>
        <w:rPr>
          <w:rFonts w:ascii="Times New Roman" w:eastAsia="Times New Roman" w:hAnsi="Times New Roman"/>
          <w:b/>
          <w:smallCaps/>
          <w:lang w:eastAsia="bg-BG"/>
        </w:rPr>
      </w:pPr>
    </w:p>
    <w:p w:rsidR="006B6C41" w:rsidRDefault="008F5ABF">
      <w:pPr>
        <w:pStyle w:val="aa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smallCaps/>
          <w:lang w:eastAsia="bg-BG"/>
        </w:rPr>
      </w:pPr>
      <w:r>
        <w:rPr>
          <w:rFonts w:ascii="Times New Roman" w:eastAsia="Times New Roman" w:hAnsi="Times New Roman" w:cs="Times New Roman"/>
          <w:b/>
          <w:smallCaps/>
          <w:lang w:eastAsia="bg-BG"/>
        </w:rPr>
        <w:t xml:space="preserve">При  цитиране на чуждоезичен текст в основния текст, </w:t>
      </w:r>
      <w:r w:rsidR="00AE0CDB">
        <w:rPr>
          <w:rFonts w:ascii="Times New Roman" w:eastAsia="Times New Roman" w:hAnsi="Times New Roman" w:cs="Times New Roman"/>
          <w:b/>
          <w:smallCaps/>
          <w:u w:val="single"/>
          <w:lang w:eastAsia="bg-BG"/>
        </w:rPr>
        <w:t xml:space="preserve">ЗАДЪЛЖИТЕЛНО </w:t>
      </w:r>
      <w:r>
        <w:rPr>
          <w:rFonts w:ascii="Times New Roman" w:eastAsia="Times New Roman" w:hAnsi="Times New Roman" w:cs="Times New Roman"/>
          <w:b/>
          <w:smallCaps/>
          <w:lang w:eastAsia="bg-BG"/>
        </w:rPr>
        <w:t>се превежда в бележка под линия</w:t>
      </w:r>
    </w:p>
    <w:p w:rsidR="006B6C41" w:rsidRDefault="006B6C41">
      <w:pPr>
        <w:pStyle w:val="a7"/>
        <w:spacing w:line="360" w:lineRule="auto"/>
        <w:rPr>
          <w:rFonts w:ascii="Times New Roman" w:hAnsi="Times New Roman"/>
          <w:color w:val="FF0000"/>
        </w:rPr>
      </w:pP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Снимки, таблици, схеми, диаграми, анкетни карт</w:t>
      </w:r>
      <w:r>
        <w:rPr>
          <w:rFonts w:ascii="Times New Roman" w:hAnsi="Times New Roman"/>
        </w:rPr>
        <w:t>и и др., които са част от статията или са приложения. Илюстрациите трябва да бъдат във формати jpg, gif или pgn и да е ясно описано какъв текст да ги съпровожда/обяснява.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Чл.19</w:t>
      </w:r>
      <w:r>
        <w:rPr>
          <w:rFonts w:ascii="Times New Roman" w:hAnsi="Times New Roman"/>
        </w:rPr>
        <w:t xml:space="preserve"> В приложението се поместват полезни изображения, диаграми, схеми или таблици- разпределят се в различни приложения по вид.</w:t>
      </w:r>
    </w:p>
    <w:p w:rsidR="006B6C41" w:rsidRDefault="006B6C41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ГЛАВА ТРЕТА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ЗАДЪЛЖЕНИЯ НА НАУЧНИЯ РЪКОВОДИТЕЛ И РЕЦЕНЗЕНТА. ТЕХНИЧЕСКА КОМИСИЯ. ДОПУСКАНЕ ДО ДИПЛОМНИ ЗАЩИТИ</w:t>
      </w:r>
    </w:p>
    <w:p w:rsidR="006B6C41" w:rsidRDefault="008F5AB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>ЧЛ.20</w:t>
      </w:r>
      <w:r>
        <w:rPr>
          <w:rFonts w:ascii="Times New Roman" w:hAnsi="Times New Roman"/>
        </w:rPr>
        <w:t xml:space="preserve"> Всеки научен ръководител може да поема от 7 до 10 дипломанти, </w:t>
      </w:r>
      <w:r w:rsidRPr="00AE0CDB">
        <w:rPr>
          <w:rFonts w:ascii="Times New Roman" w:hAnsi="Times New Roman"/>
        </w:rPr>
        <w:t>с изключение на случаите, когато преп</w:t>
      </w:r>
      <w:r w:rsidR="00AE0CDB" w:rsidRPr="00AE0CDB">
        <w:rPr>
          <w:rFonts w:ascii="Times New Roman" w:hAnsi="Times New Roman"/>
        </w:rPr>
        <w:t>одавателят в профила е само един</w:t>
      </w:r>
      <w:r w:rsidRPr="00AE0CDB">
        <w:rPr>
          <w:rFonts w:ascii="Times New Roman" w:hAnsi="Times New Roman"/>
        </w:rPr>
        <w:t>, а броят на дипломантите е повече от 10.</w:t>
      </w:r>
      <w:r w:rsidR="00AE0CDB">
        <w:rPr>
          <w:rFonts w:ascii="Times New Roman" w:hAnsi="Times New Roman"/>
        </w:rPr>
        <w:t xml:space="preserve"> 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ЧЛ.21</w:t>
      </w:r>
      <w:r>
        <w:rPr>
          <w:rFonts w:ascii="Times New Roman" w:hAnsi="Times New Roman"/>
        </w:rPr>
        <w:t xml:space="preserve"> Научният ръководител трябва да подпомага работата на дипломантите си и да  съдейства при  създаването на текста.</w:t>
      </w:r>
      <w:r w:rsidR="00AE0CDB">
        <w:rPr>
          <w:rFonts w:ascii="Times New Roman" w:hAnsi="Times New Roman"/>
        </w:rPr>
        <w:t xml:space="preserve"> 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ЧЛ.22</w:t>
      </w:r>
      <w:r>
        <w:rPr>
          <w:rFonts w:ascii="Times New Roman" w:hAnsi="Times New Roman"/>
        </w:rPr>
        <w:t xml:space="preserve"> Дипломантът е длъжен да предаде своята дипломна работа </w:t>
      </w:r>
      <w:r w:rsidRPr="002A15F3">
        <w:rPr>
          <w:rFonts w:ascii="Times New Roman" w:hAnsi="Times New Roman"/>
          <w:b/>
        </w:rPr>
        <w:t xml:space="preserve">до </w:t>
      </w:r>
      <w:r w:rsidRPr="002A15F3">
        <w:rPr>
          <w:rFonts w:ascii="Times New Roman" w:hAnsi="Times New Roman"/>
          <w:b/>
          <w:u w:val="single"/>
        </w:rPr>
        <w:t>10-ти април</w:t>
      </w:r>
      <w:r w:rsidR="00AE0CDB">
        <w:rPr>
          <w:rFonts w:ascii="Times New Roman" w:hAnsi="Times New Roman"/>
        </w:rPr>
        <w:t xml:space="preserve"> на техническата комисия</w:t>
      </w:r>
      <w:r>
        <w:rPr>
          <w:rFonts w:ascii="Times New Roman" w:hAnsi="Times New Roman"/>
        </w:rPr>
        <w:t>.</w:t>
      </w:r>
    </w:p>
    <w:p w:rsidR="006B6C41" w:rsidRPr="00933347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ЧЛ.23</w:t>
      </w:r>
      <w:r>
        <w:rPr>
          <w:rFonts w:ascii="Times New Roman" w:hAnsi="Times New Roman"/>
        </w:rPr>
        <w:t xml:space="preserve"> </w:t>
      </w:r>
      <w:r w:rsidRPr="00933347">
        <w:rPr>
          <w:rFonts w:ascii="Times New Roman" w:hAnsi="Times New Roman"/>
        </w:rPr>
        <w:t>Дипломната работа се предава в библиотеката</w:t>
      </w:r>
      <w:r w:rsidR="00AE0CDB" w:rsidRPr="00933347">
        <w:rPr>
          <w:rFonts w:ascii="Times New Roman" w:hAnsi="Times New Roman"/>
        </w:rPr>
        <w:t xml:space="preserve"> за рецензия, след становището на техническата комисия</w:t>
      </w:r>
      <w:r w:rsidR="00AE0CDB" w:rsidRPr="00933347">
        <w:rPr>
          <w:rFonts w:ascii="Times New Roman" w:hAnsi="Times New Roman"/>
          <w:b/>
        </w:rPr>
        <w:t>,</w:t>
      </w:r>
      <w:r w:rsidRPr="00933347">
        <w:rPr>
          <w:rFonts w:ascii="Times New Roman" w:hAnsi="Times New Roman"/>
          <w:b/>
        </w:rPr>
        <w:t xml:space="preserve"> в две хартиени копия</w:t>
      </w:r>
      <w:r w:rsidR="00AE0CDB" w:rsidRPr="00933347">
        <w:rPr>
          <w:rFonts w:ascii="Times New Roman" w:hAnsi="Times New Roman"/>
          <w:b/>
        </w:rPr>
        <w:t xml:space="preserve"> </w:t>
      </w:r>
      <w:r w:rsidR="00AE0CDB" w:rsidRPr="00933347">
        <w:rPr>
          <w:rFonts w:ascii="Times New Roman" w:hAnsi="Times New Roman"/>
          <w:b/>
          <w:u w:val="single"/>
        </w:rPr>
        <w:t>до 17 април</w:t>
      </w:r>
      <w:r w:rsidRPr="00933347">
        <w:rPr>
          <w:rFonts w:ascii="Times New Roman" w:hAnsi="Times New Roman"/>
        </w:rPr>
        <w:t>, като едно от копията остава за дипломанта след защитата.</w:t>
      </w:r>
      <w:r w:rsidR="00AE0CDB" w:rsidRPr="00933347">
        <w:rPr>
          <w:rFonts w:ascii="Times New Roman" w:hAnsi="Times New Roman"/>
        </w:rPr>
        <w:t xml:space="preserve"> </w:t>
      </w:r>
    </w:p>
    <w:p w:rsidR="006B6C41" w:rsidRPr="00933347" w:rsidRDefault="008F5ABF">
      <w:pPr>
        <w:spacing w:line="360" w:lineRule="auto"/>
        <w:jc w:val="both"/>
        <w:rPr>
          <w:rFonts w:hint="eastAsia"/>
        </w:rPr>
      </w:pPr>
      <w:r w:rsidRPr="00933347">
        <w:rPr>
          <w:rFonts w:ascii="Times New Roman" w:hAnsi="Times New Roman"/>
          <w:b/>
        </w:rPr>
        <w:t>ЧЛ.24</w:t>
      </w:r>
      <w:r w:rsidRPr="00933347">
        <w:rPr>
          <w:rFonts w:ascii="Times New Roman" w:hAnsi="Times New Roman"/>
        </w:rPr>
        <w:t xml:space="preserve"> Дипломната работа </w:t>
      </w:r>
      <w:r w:rsidRPr="00933347">
        <w:rPr>
          <w:rFonts w:ascii="Times New Roman" w:hAnsi="Times New Roman"/>
          <w:b/>
        </w:rPr>
        <w:t>ЗАДЪЛЖИТЕЛНО</w:t>
      </w:r>
      <w:r w:rsidRPr="00933347">
        <w:rPr>
          <w:rFonts w:ascii="Times New Roman" w:hAnsi="Times New Roman"/>
        </w:rPr>
        <w:t xml:space="preserve"> се изпраща и на имейл- </w:t>
      </w:r>
      <w:hyperlink r:id="rId11">
        <w:r w:rsidRPr="00933347">
          <w:rPr>
            <w:rStyle w:val="a3"/>
            <w:rFonts w:ascii="Times New Roman" w:hAnsi="Times New Roman"/>
            <w:lang w:val="en-US"/>
          </w:rPr>
          <w:t>ngdek</w:t>
        </w:r>
        <w:r w:rsidRPr="00933347">
          <w:rPr>
            <w:rStyle w:val="a3"/>
            <w:rFonts w:ascii="Times New Roman" w:hAnsi="Times New Roman"/>
          </w:rPr>
          <w:t>.</w:t>
        </w:r>
        <w:r w:rsidRPr="00933347">
          <w:rPr>
            <w:rStyle w:val="a3"/>
            <w:rFonts w:ascii="Times New Roman" w:hAnsi="Times New Roman"/>
            <w:lang w:val="en-US"/>
          </w:rPr>
          <w:t>diplomi</w:t>
        </w:r>
        <w:r w:rsidRPr="00933347">
          <w:rPr>
            <w:rStyle w:val="a3"/>
            <w:rFonts w:ascii="Times New Roman" w:hAnsi="Times New Roman"/>
          </w:rPr>
          <w:t>@</w:t>
        </w:r>
        <w:r w:rsidRPr="00933347">
          <w:rPr>
            <w:rStyle w:val="a3"/>
            <w:rFonts w:ascii="Times New Roman" w:hAnsi="Times New Roman"/>
            <w:lang w:val="en-US"/>
          </w:rPr>
          <w:t>gmail</w:t>
        </w:r>
        <w:r w:rsidRPr="00933347">
          <w:rPr>
            <w:rStyle w:val="a3"/>
            <w:rFonts w:ascii="Times New Roman" w:hAnsi="Times New Roman"/>
          </w:rPr>
          <w:t>.</w:t>
        </w:r>
        <w:r w:rsidRPr="00933347">
          <w:rPr>
            <w:rStyle w:val="a3"/>
            <w:rFonts w:ascii="Times New Roman" w:hAnsi="Times New Roman"/>
            <w:lang w:val="en-US"/>
          </w:rPr>
          <w:t>com</w:t>
        </w:r>
      </w:hyperlink>
      <w:r w:rsidRPr="00933347">
        <w:rPr>
          <w:rFonts w:ascii="Times New Roman" w:hAnsi="Times New Roman"/>
        </w:rPr>
        <w:t xml:space="preserve">, като тема на писмото се посочва име, фамилия и клас на ученика, а файлът трябва да е именуван: </w:t>
      </w:r>
      <w:r w:rsidRPr="00933347">
        <w:rPr>
          <w:rFonts w:ascii="Times New Roman" w:hAnsi="Times New Roman"/>
          <w:lang w:val="en-US"/>
        </w:rPr>
        <w:t>ime</w:t>
      </w:r>
      <w:r w:rsidRPr="00933347">
        <w:rPr>
          <w:rFonts w:ascii="Times New Roman" w:hAnsi="Times New Roman"/>
        </w:rPr>
        <w:t>_</w:t>
      </w:r>
      <w:r w:rsidRPr="00933347">
        <w:rPr>
          <w:rFonts w:ascii="Times New Roman" w:hAnsi="Times New Roman"/>
          <w:lang w:val="en-US"/>
        </w:rPr>
        <w:t>familiya</w:t>
      </w:r>
      <w:r w:rsidRPr="00933347">
        <w:rPr>
          <w:rFonts w:ascii="Times New Roman" w:hAnsi="Times New Roman"/>
        </w:rPr>
        <w:t>_</w:t>
      </w:r>
      <w:r w:rsidRPr="00933347">
        <w:rPr>
          <w:rFonts w:ascii="Times New Roman" w:hAnsi="Times New Roman"/>
          <w:lang w:val="en-US"/>
        </w:rPr>
        <w:t>klas</w:t>
      </w:r>
      <w:r w:rsidRPr="00933347">
        <w:rPr>
          <w:rFonts w:ascii="Times New Roman" w:hAnsi="Times New Roman"/>
        </w:rPr>
        <w:t>_</w:t>
      </w:r>
      <w:r w:rsidRPr="00933347">
        <w:rPr>
          <w:rFonts w:ascii="Times New Roman" w:hAnsi="Times New Roman"/>
          <w:lang w:val="en-US"/>
        </w:rPr>
        <w:t>profil</w:t>
      </w:r>
    </w:p>
    <w:p w:rsidR="006B6C41" w:rsidRDefault="008F5ABF">
      <w:pPr>
        <w:spacing w:line="360" w:lineRule="auto"/>
        <w:jc w:val="both"/>
        <w:rPr>
          <w:rFonts w:hint="eastAsia"/>
        </w:rPr>
      </w:pPr>
      <w:r w:rsidRPr="00933347">
        <w:rPr>
          <w:rFonts w:ascii="Times New Roman" w:hAnsi="Times New Roman"/>
          <w:b/>
        </w:rPr>
        <w:t>ЧЛ.25</w:t>
      </w:r>
      <w:r w:rsidRPr="00933347">
        <w:rPr>
          <w:rFonts w:ascii="Times New Roman" w:hAnsi="Times New Roman"/>
        </w:rPr>
        <w:t xml:space="preserve"> В тридневен срок след предаването им</w:t>
      </w:r>
      <w:r w:rsidR="00AE0CDB" w:rsidRPr="00933347">
        <w:rPr>
          <w:rFonts w:ascii="Times New Roman" w:hAnsi="Times New Roman"/>
        </w:rPr>
        <w:t xml:space="preserve"> на 10 април</w:t>
      </w:r>
      <w:r w:rsidRPr="00933347">
        <w:rPr>
          <w:rFonts w:ascii="Times New Roman" w:hAnsi="Times New Roman"/>
        </w:rPr>
        <w:t xml:space="preserve"> вси</w:t>
      </w:r>
      <w:r>
        <w:rPr>
          <w:rFonts w:ascii="Times New Roman" w:hAnsi="Times New Roman"/>
        </w:rPr>
        <w:t>чки дипломните работи минават през техническа комисия, за да се прецени дали може да се предоставят за рецензия.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ЧЛ. 26</w:t>
      </w:r>
      <w:r>
        <w:rPr>
          <w:rFonts w:ascii="Times New Roman" w:hAnsi="Times New Roman"/>
        </w:rPr>
        <w:t xml:space="preserve"> Ако оценката на комисията не е положителна, дипломната работа се връща със съответните препо</w:t>
      </w:r>
      <w:r w:rsidR="00AE0CDB">
        <w:rPr>
          <w:rFonts w:ascii="Times New Roman" w:hAnsi="Times New Roman"/>
        </w:rPr>
        <w:t xml:space="preserve">ръки и дипломантът има </w:t>
      </w:r>
      <w:r w:rsidR="00AE0CDB" w:rsidRPr="00933347">
        <w:rPr>
          <w:rFonts w:ascii="Times New Roman" w:hAnsi="Times New Roman"/>
          <w:b/>
        </w:rPr>
        <w:t xml:space="preserve">тридневен </w:t>
      </w:r>
      <w:r w:rsidRPr="00933347">
        <w:rPr>
          <w:rFonts w:ascii="Times New Roman" w:hAnsi="Times New Roman"/>
          <w:b/>
        </w:rPr>
        <w:t>срок</w:t>
      </w:r>
      <w:r>
        <w:rPr>
          <w:rFonts w:ascii="Times New Roman" w:hAnsi="Times New Roman"/>
        </w:rPr>
        <w:t xml:space="preserve"> да отстрани пропуските си.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ЧЛ. 27</w:t>
      </w:r>
      <w:r>
        <w:rPr>
          <w:rFonts w:ascii="Times New Roman" w:hAnsi="Times New Roman"/>
        </w:rPr>
        <w:t xml:space="preserve"> Съставът на техническата комисия се определя със заповедта на директора, с която се определят научните ръководители и съставът на комисиите за защита.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ЧЛ. 28</w:t>
      </w:r>
      <w:r>
        <w:rPr>
          <w:rFonts w:ascii="Times New Roman" w:hAnsi="Times New Roman"/>
        </w:rPr>
        <w:t xml:space="preserve">  След като работата е преминала техническа комисия, се предоставя на рецензента за изготвяне на рецензия.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ЧЛ. 29</w:t>
      </w:r>
      <w:r>
        <w:rPr>
          <w:rFonts w:ascii="Times New Roman" w:hAnsi="Times New Roman"/>
        </w:rPr>
        <w:t xml:space="preserve"> Рецензентът се определя след вътрешно разпределение на дипломантите по методически обединения.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 30</w:t>
      </w:r>
      <w:r w:rsidR="002A15F3">
        <w:rPr>
          <w:rFonts w:ascii="Times New Roman" w:hAnsi="Times New Roman"/>
        </w:rPr>
        <w:t xml:space="preserve"> В седем</w:t>
      </w:r>
      <w:r>
        <w:rPr>
          <w:rFonts w:ascii="Times New Roman" w:hAnsi="Times New Roman"/>
        </w:rPr>
        <w:t>дневен срок рецензентът изготвя своята рецензия и я предоставя в две копия- едно за ученика, едно за библиотеката.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ЧЛ.</w:t>
      </w:r>
      <w:r w:rsidR="00933347" w:rsidRPr="009333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31 </w:t>
      </w:r>
      <w:r>
        <w:rPr>
          <w:rFonts w:ascii="Times New Roman" w:hAnsi="Times New Roman"/>
        </w:rPr>
        <w:t>Заедно с рецензиите, рецензентът и научният ръководител попълват част от оценъчната карта на дипломанта (вж. Приложение)</w:t>
      </w:r>
    </w:p>
    <w:p w:rsidR="008F5ABF" w:rsidRPr="000B7343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ГЛАВА ЧЕТВЪРТА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КОМИСИИ ЗА ЗАЩИТА НА ДИПЛОМНИТЕ РАБОТИ. ЗАЩИТА НА ДИПЛОМНА РАБОТА. КРИТЕРИИ ЗА ОЦЕНКА НА ДИПЛОМНАТА РАБОТА.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</w:t>
      </w:r>
      <w:r w:rsidR="00933347" w:rsidRPr="009333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32</w:t>
      </w:r>
      <w:r>
        <w:rPr>
          <w:rFonts w:ascii="Times New Roman" w:hAnsi="Times New Roman"/>
        </w:rPr>
        <w:t xml:space="preserve"> Комисиите за защити се определят със заповед на директора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 33</w:t>
      </w:r>
      <w:r>
        <w:rPr>
          <w:rFonts w:ascii="Times New Roman" w:hAnsi="Times New Roman"/>
        </w:rPr>
        <w:t xml:space="preserve"> В профил Философия и Култура (ако профилът е над 15 човека)  и профил Латинистика се организират две комисии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 34</w:t>
      </w:r>
      <w:r>
        <w:rPr>
          <w:rFonts w:ascii="Times New Roman" w:hAnsi="Times New Roman"/>
        </w:rPr>
        <w:t xml:space="preserve"> За останалите профили комисията е една, ако профилът е над 15 човека се определя повече от един ден за провеждане на защита.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 35</w:t>
      </w:r>
      <w:r>
        <w:rPr>
          <w:rFonts w:ascii="Times New Roman" w:hAnsi="Times New Roman"/>
        </w:rPr>
        <w:t xml:space="preserve"> В профил „Латинистика“, „История“, „Философия и култура“</w:t>
      </w:r>
      <w:r w:rsidR="000D1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„Българистика“ председател на комисията винаги е представител на СУ „Св. Климент Охридски“.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 36</w:t>
      </w:r>
      <w:r>
        <w:rPr>
          <w:rFonts w:ascii="Times New Roman" w:hAnsi="Times New Roman"/>
        </w:rPr>
        <w:t xml:space="preserve"> В профилите, в които няма достатъчно преподаватели за сформиране  на минимум тричленна комисия, се канят външни преподаватели.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 37</w:t>
      </w:r>
      <w:r>
        <w:rPr>
          <w:rFonts w:ascii="Times New Roman" w:hAnsi="Times New Roman"/>
        </w:rPr>
        <w:t xml:space="preserve"> Критериите за оценка на дипломна работа са следните</w:t>
      </w:r>
    </w:p>
    <w:p w:rsidR="006B6C41" w:rsidRPr="00933347" w:rsidRDefault="008F5ABF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933347">
        <w:rPr>
          <w:rFonts w:ascii="Times New Roman" w:hAnsi="Times New Roman"/>
        </w:rPr>
        <w:t>Работа с научен ръководител-10% от общата оценка</w:t>
      </w:r>
    </w:p>
    <w:p w:rsidR="006B6C41" w:rsidRPr="00933347" w:rsidRDefault="008F5AB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933347">
        <w:rPr>
          <w:rFonts w:ascii="Times New Roman" w:hAnsi="Times New Roman"/>
        </w:rPr>
        <w:t>Успешно изпълнена цел на дипломната работа- 40%</w:t>
      </w:r>
    </w:p>
    <w:p w:rsidR="006B6C41" w:rsidRPr="00933347" w:rsidRDefault="008F5AB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933347">
        <w:rPr>
          <w:rFonts w:ascii="Times New Roman" w:hAnsi="Times New Roman"/>
        </w:rPr>
        <w:t>Представяне в деня на дипломната защита- 30%</w:t>
      </w:r>
    </w:p>
    <w:p w:rsidR="006B6C41" w:rsidRPr="00933347" w:rsidRDefault="008F5ABF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933347">
        <w:rPr>
          <w:rFonts w:ascii="Times New Roman" w:hAnsi="Times New Roman"/>
        </w:rPr>
        <w:t>Правописна, граматическа, стилистична и техническа грамотност- 10%</w:t>
      </w:r>
    </w:p>
    <w:p w:rsidR="006B6C41" w:rsidRPr="00933347" w:rsidRDefault="008F5ABF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933347">
        <w:rPr>
          <w:rFonts w:ascii="Times New Roman" w:hAnsi="Times New Roman"/>
        </w:rPr>
        <w:t>Работа в профил и спазване на сроковете- 10%</w:t>
      </w: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ЧЛ.38</w:t>
      </w:r>
      <w:r>
        <w:rPr>
          <w:rFonts w:ascii="Times New Roman" w:hAnsi="Times New Roman"/>
        </w:rPr>
        <w:t xml:space="preserve"> Процентите се преобразуват в количествени оценки по следния начин</w:t>
      </w:r>
    </w:p>
    <w:p w:rsidR="006B6C41" w:rsidRDefault="008F5ABF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0D1A3A">
        <w:rPr>
          <w:rFonts w:ascii="Times New Roman" w:hAnsi="Times New Roman"/>
          <w:b/>
        </w:rPr>
        <w:t>Отличен 6.00</w:t>
      </w:r>
      <w:r w:rsidR="000D1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- 100%– 90% </w:t>
      </w:r>
      <w:r>
        <w:rPr>
          <w:rFonts w:ascii="Times New Roman" w:hAnsi="Times New Roman"/>
          <w:b/>
        </w:rPr>
        <w:t>включително</w:t>
      </w:r>
    </w:p>
    <w:p w:rsidR="006B6C41" w:rsidRDefault="008F5ABF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0D1A3A">
        <w:rPr>
          <w:rFonts w:ascii="Times New Roman" w:hAnsi="Times New Roman"/>
          <w:b/>
        </w:rPr>
        <w:lastRenderedPageBreak/>
        <w:t>Отличен 5.75</w:t>
      </w:r>
      <w:r>
        <w:rPr>
          <w:rFonts w:ascii="Times New Roman" w:hAnsi="Times New Roman"/>
        </w:rPr>
        <w:t>- 89</w:t>
      </w:r>
      <w:r>
        <w:rPr>
          <w:rFonts w:ascii="Times New Roman" w:hAnsi="Times New Roman"/>
          <w:lang w:val="en-US"/>
        </w:rPr>
        <w:t>%</w:t>
      </w:r>
      <w:r>
        <w:rPr>
          <w:rFonts w:ascii="Times New Roman" w:hAnsi="Times New Roman"/>
        </w:rPr>
        <w:t>– 85% вкл.</w:t>
      </w:r>
    </w:p>
    <w:p w:rsidR="006B6C41" w:rsidRDefault="008F5ABF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Отличен 5.50</w:t>
      </w:r>
      <w:r>
        <w:rPr>
          <w:rFonts w:ascii="Times New Roman" w:hAnsi="Times New Roman"/>
        </w:rPr>
        <w:t xml:space="preserve">- 84%– 80%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Мн.добър 5.25</w:t>
      </w:r>
      <w:r>
        <w:rPr>
          <w:rFonts w:ascii="Times New Roman" w:hAnsi="Times New Roman"/>
        </w:rPr>
        <w:t xml:space="preserve">- 79%– 75%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Мн.добър 5.00</w:t>
      </w:r>
      <w:r>
        <w:rPr>
          <w:rFonts w:ascii="Times New Roman" w:hAnsi="Times New Roman"/>
        </w:rPr>
        <w:t xml:space="preserve">- 74%– 70%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Мн. добър 4.75</w:t>
      </w:r>
      <w:r>
        <w:rPr>
          <w:rFonts w:ascii="Times New Roman" w:hAnsi="Times New Roman"/>
        </w:rPr>
        <w:t xml:space="preserve">- 69%– 65%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Мн. добър 4.50</w:t>
      </w:r>
      <w:r>
        <w:rPr>
          <w:rFonts w:ascii="Times New Roman" w:hAnsi="Times New Roman"/>
        </w:rPr>
        <w:t xml:space="preserve">- 64%– 60%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Добър  4.25</w:t>
      </w:r>
      <w:r>
        <w:rPr>
          <w:rFonts w:ascii="Times New Roman" w:hAnsi="Times New Roman"/>
        </w:rPr>
        <w:t xml:space="preserve">- 59%– 55%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Добър 4.00</w:t>
      </w:r>
      <w:r>
        <w:rPr>
          <w:rFonts w:ascii="Times New Roman" w:hAnsi="Times New Roman"/>
        </w:rPr>
        <w:t xml:space="preserve">- 54%– 50%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Добър 3.75</w:t>
      </w:r>
      <w:r>
        <w:rPr>
          <w:rFonts w:ascii="Times New Roman" w:hAnsi="Times New Roman"/>
        </w:rPr>
        <w:t xml:space="preserve">- 49%– 45% </w:t>
      </w:r>
      <w:r>
        <w:rPr>
          <w:rFonts w:ascii="Times New Roman" w:hAnsi="Times New Roman"/>
          <w:b/>
        </w:rPr>
        <w:t>вкл</w:t>
      </w:r>
      <w:r>
        <w:rPr>
          <w:rFonts w:ascii="Times New Roman" w:hAnsi="Times New Roman"/>
        </w:rPr>
        <w:t>.</w:t>
      </w:r>
    </w:p>
    <w:p w:rsidR="006B6C41" w:rsidRDefault="008F5ABF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Добър 3.50</w:t>
      </w:r>
      <w:r>
        <w:rPr>
          <w:rFonts w:ascii="Times New Roman" w:hAnsi="Times New Roman"/>
        </w:rPr>
        <w:t xml:space="preserve">- 44%– 40%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Среден 3.25</w:t>
      </w:r>
      <w:r>
        <w:rPr>
          <w:rFonts w:ascii="Times New Roman" w:hAnsi="Times New Roman"/>
        </w:rPr>
        <w:t xml:space="preserve">- 39%– 35%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Среден 3.00</w:t>
      </w:r>
      <w:r>
        <w:rPr>
          <w:rFonts w:ascii="Times New Roman" w:hAnsi="Times New Roman"/>
        </w:rPr>
        <w:t xml:space="preserve">- 34%– 30%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Слаб 2</w:t>
      </w:r>
      <w:r>
        <w:rPr>
          <w:rFonts w:ascii="Times New Roman" w:hAnsi="Times New Roman"/>
        </w:rPr>
        <w:t>- под 30%</w:t>
      </w: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Default="008F5ABF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ДОПЪЛНИТЕЛНИ РАЗПОРЕДБИ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ЧЛ.1 </w:t>
      </w:r>
      <w:r>
        <w:rPr>
          <w:rFonts w:ascii="Times New Roman" w:hAnsi="Times New Roman"/>
        </w:rPr>
        <w:t>Правилникът разглежда и регламентира правилата за съществув</w:t>
      </w:r>
      <w:r w:rsidR="002A15F3">
        <w:rPr>
          <w:rFonts w:ascii="Times New Roman" w:hAnsi="Times New Roman"/>
        </w:rPr>
        <w:t>ащите профили през учебната 2019/2020</w:t>
      </w:r>
      <w:r>
        <w:rPr>
          <w:rFonts w:ascii="Times New Roman" w:hAnsi="Times New Roman"/>
        </w:rPr>
        <w:t xml:space="preserve"> година. При създаване на нови, правилникът ще бъде разширен.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ЧЛ.2</w:t>
      </w:r>
      <w:r>
        <w:rPr>
          <w:rFonts w:ascii="Times New Roman" w:hAnsi="Times New Roman"/>
        </w:rPr>
        <w:t xml:space="preserve"> Към този правилник всяко МО може да изготви свои допълнителни правила и пояснителни критерии.</w:t>
      </w: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Default="008F5ABF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ИЗПОЛЗВАНИ СЪКРАЩЕНИЯ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МО– методическо обединение</w:t>
      </w: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p w:rsidR="000B7343" w:rsidRDefault="000B7343">
      <w:pPr>
        <w:spacing w:line="360" w:lineRule="auto"/>
        <w:jc w:val="both"/>
        <w:rPr>
          <w:rFonts w:ascii="Times New Roman" w:hAnsi="Times New Roman"/>
        </w:rPr>
      </w:pPr>
    </w:p>
    <w:p w:rsidR="000B7343" w:rsidRDefault="000B7343">
      <w:pPr>
        <w:spacing w:line="360" w:lineRule="auto"/>
        <w:jc w:val="both"/>
        <w:rPr>
          <w:rFonts w:ascii="Times New Roman" w:hAnsi="Times New Roman"/>
        </w:rPr>
      </w:pPr>
    </w:p>
    <w:p w:rsidR="000B7343" w:rsidRDefault="000B7343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6B6C41" w:rsidRDefault="006B6C41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B7343" w:rsidRDefault="000B7343" w:rsidP="000B7343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ПРИЛОЖЕНИЯ</w:t>
      </w:r>
    </w:p>
    <w:p w:rsidR="000B7343" w:rsidRPr="008F5ABF" w:rsidRDefault="000B7343" w:rsidP="000B734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</w:rPr>
        <w:t>ПРИМЕРНА ЗАГЛАВНА СТРАНИЦА</w:t>
      </w:r>
    </w:p>
    <w:p w:rsidR="006B6C41" w:rsidRDefault="006B6C41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6B6C41" w:rsidRPr="008F5ABF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Pr="008F5ABF" w:rsidRDefault="006B6C41">
      <w:pPr>
        <w:spacing w:line="360" w:lineRule="auto"/>
        <w:jc w:val="both"/>
        <w:rPr>
          <w:rFonts w:ascii="Times New Roman" w:hAnsi="Times New Roman"/>
        </w:rPr>
      </w:pPr>
    </w:p>
    <w:p w:rsidR="000B3951" w:rsidRDefault="000B3951" w:rsidP="000B3951">
      <w:pPr>
        <w:spacing w:line="360" w:lineRule="auto"/>
        <w:jc w:val="center"/>
        <w:rPr>
          <w:rFonts w:ascii="Times New Roman" w:hAnsi="Times New Roman"/>
          <w:b/>
          <w:bCs/>
        </w:rPr>
      </w:pPr>
    </w:p>
    <w:tbl>
      <w:tblPr>
        <w:tblpPr w:leftFromText="141" w:rightFromText="141" w:vertAnchor="page" w:horzAnchor="margin" w:tblpXSpec="center" w:tblpY="271"/>
        <w:tblW w:w="11232" w:type="dxa"/>
        <w:tblBorders>
          <w:bottom w:val="single" w:sz="18" w:space="0" w:color="auto"/>
        </w:tblBorders>
        <w:tblLayout w:type="fixed"/>
        <w:tblLook w:val="01E0"/>
      </w:tblPr>
      <w:tblGrid>
        <w:gridCol w:w="1516"/>
        <w:gridCol w:w="7744"/>
        <w:gridCol w:w="1972"/>
      </w:tblGrid>
      <w:tr w:rsidR="000B3951" w:rsidRPr="004B67C4" w:rsidTr="00AE0CDB">
        <w:trPr>
          <w:trHeight w:val="1839"/>
        </w:trPr>
        <w:tc>
          <w:tcPr>
            <w:tcW w:w="1516" w:type="dxa"/>
            <w:shd w:val="clear" w:color="auto" w:fill="auto"/>
          </w:tcPr>
          <w:p w:rsidR="000B3951" w:rsidRDefault="000B3951" w:rsidP="00AE0CDB">
            <w:pPr>
              <w:pStyle w:val="ad"/>
              <w:tabs>
                <w:tab w:val="left" w:pos="180"/>
                <w:tab w:val="center" w:pos="742"/>
              </w:tabs>
              <w:rPr>
                <w:b/>
              </w:rPr>
            </w:pPr>
            <w:r>
              <w:rPr>
                <w:b/>
              </w:rPr>
              <w:lastRenderedPageBreak/>
              <w:tab/>
            </w:r>
          </w:p>
          <w:p w:rsidR="000B3951" w:rsidRPr="005142BB" w:rsidRDefault="000B3951" w:rsidP="00AE0CDB">
            <w:pPr>
              <w:pStyle w:val="ad"/>
              <w:tabs>
                <w:tab w:val="left" w:pos="180"/>
                <w:tab w:val="center" w:pos="74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noProof/>
                <w:lang w:val="bg-BG" w:eastAsia="bg-BG"/>
              </w:rPr>
              <w:drawing>
                <wp:inline distT="0" distB="0" distL="0" distR="0">
                  <wp:extent cx="641228" cy="847725"/>
                  <wp:effectExtent l="19050" t="0" r="6472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56" cy="85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0B3951" w:rsidRDefault="000B3951" w:rsidP="00AE0CDB">
            <w:pPr>
              <w:pStyle w:val="ad"/>
              <w:spacing w:before="100"/>
              <w:jc w:val="center"/>
              <w:rPr>
                <w:b/>
                <w:sz w:val="32"/>
                <w:szCs w:val="32"/>
                <w:lang w:val="ru-RU"/>
              </w:rPr>
            </w:pPr>
            <w:r w:rsidRPr="000B3951">
              <w:rPr>
                <w:b/>
                <w:sz w:val="32"/>
                <w:szCs w:val="32"/>
                <w:lang w:val="ru-RU"/>
              </w:rPr>
              <w:t xml:space="preserve">НАЦИОНАЛНА ГИМНАЗИЯ </w:t>
            </w:r>
          </w:p>
          <w:p w:rsidR="000B3951" w:rsidRPr="000B3951" w:rsidRDefault="000B3951" w:rsidP="00AE0CDB">
            <w:pPr>
              <w:pStyle w:val="ad"/>
              <w:spacing w:before="100"/>
              <w:jc w:val="center"/>
              <w:rPr>
                <w:b/>
                <w:sz w:val="32"/>
                <w:szCs w:val="32"/>
                <w:lang w:val="ru-RU"/>
              </w:rPr>
            </w:pPr>
            <w:r w:rsidRPr="000B3951">
              <w:rPr>
                <w:b/>
                <w:sz w:val="32"/>
                <w:szCs w:val="32"/>
                <w:lang w:val="ru-RU"/>
              </w:rPr>
              <w:t>ЗА ДРЕВНИ ЕЗИЦИ И КУЛТУРИ</w:t>
            </w:r>
          </w:p>
          <w:p w:rsidR="000B3951" w:rsidRPr="000B3951" w:rsidRDefault="000B3951" w:rsidP="000B3951">
            <w:pPr>
              <w:pStyle w:val="ad"/>
              <w:spacing w:before="100" w:line="276" w:lineRule="auto"/>
              <w:jc w:val="center"/>
              <w:rPr>
                <w:b/>
                <w:lang w:val="ru-RU"/>
              </w:rPr>
            </w:pPr>
            <w:r w:rsidRPr="000B3951">
              <w:rPr>
                <w:b/>
                <w:sz w:val="32"/>
                <w:szCs w:val="32"/>
                <w:lang w:val="ru-RU"/>
              </w:rPr>
              <w:t>„СВЕТИ КОНСТАНТИН КИРИЛ ФИЛОСОФ”</w:t>
            </w:r>
          </w:p>
        </w:tc>
        <w:tc>
          <w:tcPr>
            <w:tcW w:w="1972" w:type="dxa"/>
          </w:tcPr>
          <w:p w:rsidR="000B3951" w:rsidRPr="008C4DE7" w:rsidRDefault="000B3951" w:rsidP="00AE0CDB">
            <w:pPr>
              <w:pStyle w:val="ad"/>
              <w:spacing w:before="100"/>
              <w:jc w:val="center"/>
              <w:rPr>
                <w:b/>
                <w:lang w:val="ru-RU"/>
              </w:rPr>
            </w:pPr>
            <w:r>
              <w:rPr>
                <w:b/>
                <w:noProof/>
                <w:lang w:val="bg-BG" w:eastAsia="bg-BG"/>
              </w:rPr>
              <w:drawing>
                <wp:inline distT="0" distB="0" distL="0" distR="0">
                  <wp:extent cx="1044578" cy="1040295"/>
                  <wp:effectExtent l="19050" t="0" r="3172" b="0"/>
                  <wp:docPr id="5" name="Картина 2" descr="logo-authentic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authentic-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148" cy="1039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951" w:rsidRDefault="000B39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7343" w:rsidRDefault="000B73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7343" w:rsidRDefault="000B73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7343" w:rsidRDefault="000B73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7343" w:rsidRDefault="000B73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7343" w:rsidRDefault="000B73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C41" w:rsidRDefault="008F5A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Профил „</w:t>
      </w:r>
      <w:r w:rsidR="000B3951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b/>
          <w:sz w:val="36"/>
          <w:szCs w:val="36"/>
        </w:rPr>
        <w:t>“</w:t>
      </w:r>
    </w:p>
    <w:p w:rsidR="006B6C41" w:rsidRDefault="006B6C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C41" w:rsidRDefault="006B6C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C41" w:rsidRPr="008F5ABF" w:rsidRDefault="006B6C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C41" w:rsidRPr="008F5ABF" w:rsidRDefault="006B6C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C41" w:rsidRPr="008F5ABF" w:rsidRDefault="006B6C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C41" w:rsidRPr="008F5ABF" w:rsidRDefault="006B6C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C41" w:rsidRDefault="008F5A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Дипломна работа на тема:</w:t>
      </w:r>
    </w:p>
    <w:p w:rsidR="006B6C41" w:rsidRDefault="006B6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41" w:rsidRPr="008F5ABF" w:rsidRDefault="006B6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41" w:rsidRDefault="006B6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51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51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51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51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51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51" w:rsidRPr="008F5ABF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51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43" w:rsidRDefault="000B7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43" w:rsidRDefault="000B7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43" w:rsidRPr="008F5ABF" w:rsidRDefault="000B7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41" w:rsidRDefault="006B6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C41" w:rsidRDefault="008F5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Изготвил:                                                   </w:t>
      </w:r>
      <w:r w:rsidR="000B3951">
        <w:rPr>
          <w:rFonts w:ascii="Times New Roman" w:hAnsi="Times New Roman" w:cs="Times New Roman"/>
          <w:b/>
          <w:sz w:val="28"/>
          <w:szCs w:val="28"/>
        </w:rPr>
        <w:t xml:space="preserve">                        Научен р</w:t>
      </w:r>
      <w:r>
        <w:rPr>
          <w:rFonts w:ascii="Times New Roman" w:hAnsi="Times New Roman" w:cs="Times New Roman"/>
          <w:b/>
          <w:sz w:val="28"/>
          <w:szCs w:val="28"/>
        </w:rPr>
        <w:t>ъководител</w:t>
      </w:r>
      <w:r w:rsidR="000B3951">
        <w:rPr>
          <w:rFonts w:ascii="Times New Roman" w:hAnsi="Times New Roman" w:cs="Times New Roman"/>
          <w:b/>
          <w:sz w:val="28"/>
          <w:szCs w:val="28"/>
        </w:rPr>
        <w:t>:</w:t>
      </w:r>
    </w:p>
    <w:p w:rsidR="000B3951" w:rsidRDefault="000B39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951" w:rsidRPr="008F5ABF" w:rsidRDefault="000B39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951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51" w:rsidRPr="008F5ABF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41" w:rsidRPr="008F5ABF" w:rsidRDefault="006B6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41" w:rsidRDefault="006B6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C41" w:rsidRDefault="008F5A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</w:t>
      </w:r>
    </w:p>
    <w:p w:rsidR="000B3951" w:rsidRDefault="000B3951" w:rsidP="000B73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F5ABF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0B7343" w:rsidRPr="000B7343" w:rsidRDefault="000B7343" w:rsidP="000B73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C41" w:rsidRPr="008F5ABF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ОЦЕНЪЧНА КАРТА </w:t>
      </w:r>
    </w:p>
    <w:p w:rsidR="006B6C41" w:rsidRPr="008F5ABF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Pr="008F5ABF" w:rsidRDefault="006B6C41">
      <w:pPr>
        <w:spacing w:line="360" w:lineRule="auto"/>
        <w:jc w:val="both"/>
        <w:rPr>
          <w:rFonts w:ascii="Times New Roman" w:hAnsi="Times New Roman"/>
        </w:rPr>
      </w:pPr>
    </w:p>
    <w:p w:rsidR="008F5ABF" w:rsidRPr="000B3951" w:rsidRDefault="008F5ABF">
      <w:pPr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6B6C41" w:rsidRDefault="008F5ABF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ОЦЕНЪЧНА КАРТА НА</w:t>
      </w:r>
    </w:p>
    <w:p w:rsidR="006B6C41" w:rsidRDefault="008F5ABF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………………………………………………………………………………………………,</w:t>
      </w:r>
    </w:p>
    <w:p w:rsidR="006B6C41" w:rsidRDefault="008F5ABF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………………..КЛАС</w:t>
      </w:r>
    </w:p>
    <w:p w:rsidR="006B6C41" w:rsidRDefault="006B6C41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6B6C41" w:rsidRDefault="006B6C41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6B6C41" w:rsidRPr="000B3951" w:rsidRDefault="006B6C41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6B6C41" w:rsidRDefault="006B6C41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6B6C41" w:rsidRDefault="008F5ABF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с научен ръководител-…… ……../10%  </w:t>
      </w:r>
      <w:r>
        <w:rPr>
          <w:rFonts w:ascii="Times New Roman" w:hAnsi="Times New Roman"/>
          <w:i/>
        </w:rPr>
        <w:t>попълва са от научния р-л</w:t>
      </w:r>
    </w:p>
    <w:p w:rsidR="006B6C41" w:rsidRDefault="006B6C41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6B6C41" w:rsidRDefault="006B6C41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6B6C41" w:rsidRDefault="008F5AB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Успешно изпълнена цел на дипломната работа-……./ 40% </w:t>
      </w:r>
      <w:r>
        <w:rPr>
          <w:rFonts w:ascii="Times New Roman" w:hAnsi="Times New Roman"/>
          <w:i/>
        </w:rPr>
        <w:t>попълва се от рецензента и научният ръководител след съвместно обсъждане</w:t>
      </w:r>
    </w:p>
    <w:p w:rsidR="006B6C41" w:rsidRDefault="006B6C41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6B6C41" w:rsidRDefault="006B6C41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6B6C41" w:rsidRDefault="008F5AB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Представяне в деня на дипломната защита-…...../ 30%  </w:t>
      </w:r>
      <w:r>
        <w:rPr>
          <w:rFonts w:ascii="Times New Roman" w:hAnsi="Times New Roman"/>
          <w:i/>
        </w:rPr>
        <w:t>попълва се от председателя на комисията</w:t>
      </w:r>
    </w:p>
    <w:p w:rsidR="006B6C41" w:rsidRDefault="006B6C41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6B6C41" w:rsidRPr="00933347" w:rsidRDefault="008F5ABF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Правописна, граматическа,стилистична и техническа грамотност-……</w:t>
      </w:r>
      <w:r w:rsidRPr="00933347">
        <w:rPr>
          <w:rFonts w:ascii="Times New Roman" w:hAnsi="Times New Roman"/>
        </w:rPr>
        <w:t xml:space="preserve">/10% </w:t>
      </w:r>
      <w:r w:rsidRPr="00933347">
        <w:rPr>
          <w:rFonts w:ascii="Times New Roman" w:hAnsi="Times New Roman"/>
          <w:i/>
        </w:rPr>
        <w:t>попълва се от техническата комисия.</w:t>
      </w:r>
    </w:p>
    <w:p w:rsidR="006B6C41" w:rsidRDefault="006B6C41">
      <w:pPr>
        <w:pStyle w:val="aa"/>
        <w:rPr>
          <w:rFonts w:ascii="Times New Roman" w:hAnsi="Times New Roman"/>
        </w:rPr>
      </w:pPr>
    </w:p>
    <w:p w:rsidR="006B6C41" w:rsidRDefault="008F5ABF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Работа в профил през двете години и спазване на сроковете-……./10% </w:t>
      </w:r>
      <w:r>
        <w:rPr>
          <w:rFonts w:ascii="Times New Roman" w:hAnsi="Times New Roman"/>
          <w:i/>
        </w:rPr>
        <w:t>попълва се от дипломната комисия</w:t>
      </w:r>
    </w:p>
    <w:p w:rsidR="006B6C41" w:rsidRDefault="006B6C41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6B6C41" w:rsidRDefault="006B6C41">
      <w:pPr>
        <w:spacing w:line="360" w:lineRule="auto"/>
        <w:ind w:left="720"/>
        <w:jc w:val="both"/>
        <w:rPr>
          <w:rFonts w:ascii="Times New Roman" w:hAnsi="Times New Roman"/>
          <w:i/>
        </w:rPr>
      </w:pPr>
    </w:p>
    <w:p w:rsidR="006B6C41" w:rsidRDefault="006B6C41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6B6C41" w:rsidRPr="008F5ABF" w:rsidRDefault="006B6C41" w:rsidP="008F5ABF">
      <w:pPr>
        <w:spacing w:line="360" w:lineRule="auto"/>
        <w:ind w:left="720"/>
        <w:jc w:val="both"/>
        <w:rPr>
          <w:rFonts w:ascii="Times New Roman" w:hAnsi="Times New Roman"/>
          <w:i/>
        </w:rPr>
      </w:pP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Default="006B6C41">
      <w:pPr>
        <w:spacing w:line="360" w:lineRule="auto"/>
        <w:jc w:val="both"/>
        <w:rPr>
          <w:rFonts w:hint="eastAsia"/>
        </w:rPr>
      </w:pPr>
    </w:p>
    <w:sectPr w:rsidR="006B6C41" w:rsidSect="000B7343">
      <w:footerReference w:type="default" r:id="rId12"/>
      <w:pgSz w:w="11906" w:h="16838"/>
      <w:pgMar w:top="1134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172" w:rsidRDefault="00706172" w:rsidP="000B7343">
      <w:pPr>
        <w:rPr>
          <w:rFonts w:hint="eastAsia"/>
        </w:rPr>
      </w:pPr>
      <w:r>
        <w:separator/>
      </w:r>
    </w:p>
  </w:endnote>
  <w:endnote w:type="continuationSeparator" w:id="1">
    <w:p w:rsidR="00706172" w:rsidRDefault="00706172" w:rsidP="000B73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8677"/>
      <w:docPartObj>
        <w:docPartGallery w:val="Page Numbers (Bottom of Page)"/>
        <w:docPartUnique/>
      </w:docPartObj>
    </w:sdtPr>
    <w:sdtContent>
      <w:p w:rsidR="000B7343" w:rsidRDefault="000A2DD5">
        <w:pPr>
          <w:pStyle w:val="af"/>
          <w:jc w:val="right"/>
          <w:rPr>
            <w:rFonts w:hint="eastAsia"/>
          </w:rPr>
        </w:pPr>
        <w:fldSimple w:instr=" PAGE   \* MERGEFORMAT ">
          <w:r w:rsidR="00933347">
            <w:rPr>
              <w:rFonts w:hint="eastAsia"/>
              <w:noProof/>
            </w:rPr>
            <w:t>2</w:t>
          </w:r>
        </w:fldSimple>
      </w:p>
    </w:sdtContent>
  </w:sdt>
  <w:p w:rsidR="000B7343" w:rsidRDefault="000B7343">
    <w:pPr>
      <w:pStyle w:val="af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172" w:rsidRDefault="00706172" w:rsidP="000B7343">
      <w:pPr>
        <w:rPr>
          <w:rFonts w:hint="eastAsia"/>
        </w:rPr>
      </w:pPr>
      <w:r>
        <w:separator/>
      </w:r>
    </w:p>
  </w:footnote>
  <w:footnote w:type="continuationSeparator" w:id="1">
    <w:p w:rsidR="00706172" w:rsidRDefault="00706172" w:rsidP="000B73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441"/>
    <w:multiLevelType w:val="multilevel"/>
    <w:tmpl w:val="5FD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8D15DE0"/>
    <w:multiLevelType w:val="multilevel"/>
    <w:tmpl w:val="1E5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86B7ED6"/>
    <w:multiLevelType w:val="multilevel"/>
    <w:tmpl w:val="43C8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52D5DDB"/>
    <w:multiLevelType w:val="multilevel"/>
    <w:tmpl w:val="B27A5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E8230D2"/>
    <w:multiLevelType w:val="multilevel"/>
    <w:tmpl w:val="6750F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4435EE"/>
    <w:multiLevelType w:val="multilevel"/>
    <w:tmpl w:val="579C5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8D093B"/>
    <w:multiLevelType w:val="multilevel"/>
    <w:tmpl w:val="85B4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8606BA2"/>
    <w:multiLevelType w:val="multilevel"/>
    <w:tmpl w:val="C3B8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90D780D"/>
    <w:multiLevelType w:val="multilevel"/>
    <w:tmpl w:val="BDEC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05D60A0"/>
    <w:multiLevelType w:val="multilevel"/>
    <w:tmpl w:val="287C7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C41"/>
    <w:rsid w:val="000A2DD5"/>
    <w:rsid w:val="000B3951"/>
    <w:rsid w:val="000B7343"/>
    <w:rsid w:val="000D1A3A"/>
    <w:rsid w:val="002A15F3"/>
    <w:rsid w:val="004E1E4B"/>
    <w:rsid w:val="006B6C41"/>
    <w:rsid w:val="00706172"/>
    <w:rsid w:val="008573E9"/>
    <w:rsid w:val="0089596D"/>
    <w:rsid w:val="008972CD"/>
    <w:rsid w:val="008F5ABF"/>
    <w:rsid w:val="00933347"/>
    <w:rsid w:val="00A97993"/>
    <w:rsid w:val="00AE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bg-BG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53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rsid w:val="00932A53"/>
    <w:rPr>
      <w:color w:val="0000FF"/>
      <w:u w:val="single"/>
    </w:rPr>
  </w:style>
  <w:style w:type="character" w:customStyle="1" w:styleId="ListLabel11">
    <w:name w:val="ListLabel 11"/>
    <w:qFormat/>
    <w:rsid w:val="00932A53"/>
    <w:rPr>
      <w:sz w:val="18"/>
      <w:szCs w:val="18"/>
    </w:rPr>
  </w:style>
  <w:style w:type="character" w:customStyle="1" w:styleId="a4">
    <w:name w:val="Водачи"/>
    <w:qFormat/>
    <w:rsid w:val="00932A53"/>
    <w:rPr>
      <w:rFonts w:ascii="OpenSymbol" w:eastAsia="OpenSymbol" w:hAnsi="OpenSymbol" w:cs="OpenSymbol"/>
    </w:rPr>
  </w:style>
  <w:style w:type="character" w:customStyle="1" w:styleId="ListLabel5">
    <w:name w:val="ListLabel 5"/>
    <w:qFormat/>
    <w:rsid w:val="00932A53"/>
    <w:rPr>
      <w:rFonts w:cs="Courier New"/>
    </w:rPr>
  </w:style>
  <w:style w:type="character" w:customStyle="1" w:styleId="ListLabel6">
    <w:name w:val="ListLabel 6"/>
    <w:qFormat/>
    <w:rsid w:val="00932A53"/>
    <w:rPr>
      <w:rFonts w:cs="Courier New"/>
    </w:rPr>
  </w:style>
  <w:style w:type="character" w:customStyle="1" w:styleId="ListLabel7">
    <w:name w:val="ListLabel 7"/>
    <w:qFormat/>
    <w:rsid w:val="00932A53"/>
    <w:rPr>
      <w:rFonts w:cs="Courier New"/>
    </w:rPr>
  </w:style>
  <w:style w:type="character" w:customStyle="1" w:styleId="FootnoteCharacters">
    <w:name w:val="Footnote Characters"/>
    <w:qFormat/>
    <w:rsid w:val="00932A53"/>
    <w:rPr>
      <w:vertAlign w:val="superscript"/>
    </w:rPr>
  </w:style>
  <w:style w:type="character" w:customStyle="1" w:styleId="a5">
    <w:name w:val="Изнесен текст Знак"/>
    <w:basedOn w:val="a0"/>
    <w:uiPriority w:val="99"/>
    <w:semiHidden/>
    <w:qFormat/>
    <w:rsid w:val="00FD4A7A"/>
    <w:rPr>
      <w:rFonts w:ascii="Tahoma" w:hAnsi="Tahoma" w:cs="Mangal"/>
      <w:sz w:val="16"/>
      <w:szCs w:val="14"/>
    </w:rPr>
  </w:style>
  <w:style w:type="character" w:customStyle="1" w:styleId="ListLabel12">
    <w:name w:val="ListLabel 12"/>
    <w:qFormat/>
    <w:rsid w:val="006B6C41"/>
    <w:rPr>
      <w:rFonts w:ascii="Times New Roman" w:hAnsi="Times New Roman" w:cs="OpenSymbol"/>
    </w:rPr>
  </w:style>
  <w:style w:type="character" w:customStyle="1" w:styleId="ListLabel13">
    <w:name w:val="ListLabel 13"/>
    <w:qFormat/>
    <w:rsid w:val="006B6C41"/>
    <w:rPr>
      <w:rFonts w:cs="OpenSymbol"/>
    </w:rPr>
  </w:style>
  <w:style w:type="character" w:customStyle="1" w:styleId="ListLabel14">
    <w:name w:val="ListLabel 14"/>
    <w:qFormat/>
    <w:rsid w:val="006B6C41"/>
    <w:rPr>
      <w:rFonts w:cs="OpenSymbol"/>
    </w:rPr>
  </w:style>
  <w:style w:type="character" w:customStyle="1" w:styleId="ListLabel15">
    <w:name w:val="ListLabel 15"/>
    <w:qFormat/>
    <w:rsid w:val="006B6C41"/>
    <w:rPr>
      <w:rFonts w:cs="OpenSymbol"/>
    </w:rPr>
  </w:style>
  <w:style w:type="character" w:customStyle="1" w:styleId="ListLabel16">
    <w:name w:val="ListLabel 16"/>
    <w:qFormat/>
    <w:rsid w:val="006B6C41"/>
    <w:rPr>
      <w:rFonts w:cs="OpenSymbol"/>
    </w:rPr>
  </w:style>
  <w:style w:type="character" w:customStyle="1" w:styleId="ListLabel17">
    <w:name w:val="ListLabel 17"/>
    <w:qFormat/>
    <w:rsid w:val="006B6C41"/>
    <w:rPr>
      <w:rFonts w:cs="OpenSymbol"/>
    </w:rPr>
  </w:style>
  <w:style w:type="character" w:customStyle="1" w:styleId="ListLabel18">
    <w:name w:val="ListLabel 18"/>
    <w:qFormat/>
    <w:rsid w:val="006B6C41"/>
    <w:rPr>
      <w:rFonts w:cs="OpenSymbol"/>
    </w:rPr>
  </w:style>
  <w:style w:type="character" w:customStyle="1" w:styleId="ListLabel19">
    <w:name w:val="ListLabel 19"/>
    <w:qFormat/>
    <w:rsid w:val="006B6C41"/>
    <w:rPr>
      <w:rFonts w:cs="OpenSymbol"/>
    </w:rPr>
  </w:style>
  <w:style w:type="character" w:customStyle="1" w:styleId="ListLabel20">
    <w:name w:val="ListLabel 20"/>
    <w:qFormat/>
    <w:rsid w:val="006B6C41"/>
    <w:rPr>
      <w:rFonts w:cs="OpenSymbol"/>
    </w:rPr>
  </w:style>
  <w:style w:type="character" w:customStyle="1" w:styleId="ListLabel21">
    <w:name w:val="ListLabel 21"/>
    <w:qFormat/>
    <w:rsid w:val="006B6C41"/>
    <w:rPr>
      <w:rFonts w:ascii="Times New Roman" w:hAnsi="Times New Roman" w:cs="OpenSymbol"/>
    </w:rPr>
  </w:style>
  <w:style w:type="character" w:customStyle="1" w:styleId="ListLabel22">
    <w:name w:val="ListLabel 22"/>
    <w:qFormat/>
    <w:rsid w:val="006B6C41"/>
    <w:rPr>
      <w:rFonts w:cs="OpenSymbol"/>
    </w:rPr>
  </w:style>
  <w:style w:type="character" w:customStyle="1" w:styleId="ListLabel23">
    <w:name w:val="ListLabel 23"/>
    <w:qFormat/>
    <w:rsid w:val="006B6C41"/>
    <w:rPr>
      <w:rFonts w:cs="OpenSymbol"/>
    </w:rPr>
  </w:style>
  <w:style w:type="character" w:customStyle="1" w:styleId="ListLabel24">
    <w:name w:val="ListLabel 24"/>
    <w:qFormat/>
    <w:rsid w:val="006B6C41"/>
    <w:rPr>
      <w:rFonts w:cs="OpenSymbol"/>
    </w:rPr>
  </w:style>
  <w:style w:type="character" w:customStyle="1" w:styleId="ListLabel25">
    <w:name w:val="ListLabel 25"/>
    <w:qFormat/>
    <w:rsid w:val="006B6C41"/>
    <w:rPr>
      <w:rFonts w:cs="OpenSymbol"/>
    </w:rPr>
  </w:style>
  <w:style w:type="character" w:customStyle="1" w:styleId="ListLabel26">
    <w:name w:val="ListLabel 26"/>
    <w:qFormat/>
    <w:rsid w:val="006B6C41"/>
    <w:rPr>
      <w:rFonts w:cs="OpenSymbol"/>
    </w:rPr>
  </w:style>
  <w:style w:type="character" w:customStyle="1" w:styleId="ListLabel27">
    <w:name w:val="ListLabel 27"/>
    <w:qFormat/>
    <w:rsid w:val="006B6C41"/>
    <w:rPr>
      <w:rFonts w:cs="OpenSymbol"/>
    </w:rPr>
  </w:style>
  <w:style w:type="character" w:customStyle="1" w:styleId="ListLabel28">
    <w:name w:val="ListLabel 28"/>
    <w:qFormat/>
    <w:rsid w:val="006B6C41"/>
    <w:rPr>
      <w:rFonts w:cs="OpenSymbol"/>
    </w:rPr>
  </w:style>
  <w:style w:type="character" w:customStyle="1" w:styleId="ListLabel29">
    <w:name w:val="ListLabel 29"/>
    <w:qFormat/>
    <w:rsid w:val="006B6C41"/>
    <w:rPr>
      <w:rFonts w:cs="OpenSymbol"/>
    </w:rPr>
  </w:style>
  <w:style w:type="character" w:customStyle="1" w:styleId="ListLabel30">
    <w:name w:val="ListLabel 30"/>
    <w:qFormat/>
    <w:rsid w:val="006B6C41"/>
    <w:rPr>
      <w:rFonts w:ascii="Times New Roman" w:hAnsi="Times New Roman" w:cs="OpenSymbol"/>
    </w:rPr>
  </w:style>
  <w:style w:type="character" w:customStyle="1" w:styleId="ListLabel31">
    <w:name w:val="ListLabel 31"/>
    <w:qFormat/>
    <w:rsid w:val="006B6C41"/>
    <w:rPr>
      <w:rFonts w:cs="OpenSymbol"/>
    </w:rPr>
  </w:style>
  <w:style w:type="character" w:customStyle="1" w:styleId="ListLabel32">
    <w:name w:val="ListLabel 32"/>
    <w:qFormat/>
    <w:rsid w:val="006B6C41"/>
    <w:rPr>
      <w:rFonts w:cs="OpenSymbol"/>
    </w:rPr>
  </w:style>
  <w:style w:type="character" w:customStyle="1" w:styleId="ListLabel33">
    <w:name w:val="ListLabel 33"/>
    <w:qFormat/>
    <w:rsid w:val="006B6C41"/>
    <w:rPr>
      <w:rFonts w:cs="OpenSymbol"/>
    </w:rPr>
  </w:style>
  <w:style w:type="character" w:customStyle="1" w:styleId="ListLabel34">
    <w:name w:val="ListLabel 34"/>
    <w:qFormat/>
    <w:rsid w:val="006B6C41"/>
    <w:rPr>
      <w:rFonts w:cs="OpenSymbol"/>
    </w:rPr>
  </w:style>
  <w:style w:type="character" w:customStyle="1" w:styleId="ListLabel35">
    <w:name w:val="ListLabel 35"/>
    <w:qFormat/>
    <w:rsid w:val="006B6C41"/>
    <w:rPr>
      <w:rFonts w:cs="OpenSymbol"/>
    </w:rPr>
  </w:style>
  <w:style w:type="character" w:customStyle="1" w:styleId="ListLabel36">
    <w:name w:val="ListLabel 36"/>
    <w:qFormat/>
    <w:rsid w:val="006B6C41"/>
    <w:rPr>
      <w:rFonts w:cs="OpenSymbol"/>
    </w:rPr>
  </w:style>
  <w:style w:type="character" w:customStyle="1" w:styleId="ListLabel37">
    <w:name w:val="ListLabel 37"/>
    <w:qFormat/>
    <w:rsid w:val="006B6C41"/>
    <w:rPr>
      <w:rFonts w:cs="OpenSymbol"/>
    </w:rPr>
  </w:style>
  <w:style w:type="character" w:customStyle="1" w:styleId="ListLabel38">
    <w:name w:val="ListLabel 38"/>
    <w:qFormat/>
    <w:rsid w:val="006B6C41"/>
    <w:rPr>
      <w:rFonts w:cs="OpenSymbol"/>
    </w:rPr>
  </w:style>
  <w:style w:type="character" w:customStyle="1" w:styleId="ListLabel39">
    <w:name w:val="ListLabel 39"/>
    <w:qFormat/>
    <w:rsid w:val="006B6C41"/>
    <w:rPr>
      <w:rFonts w:ascii="Times New Roman" w:hAnsi="Times New Roman" w:cs="OpenSymbol"/>
    </w:rPr>
  </w:style>
  <w:style w:type="character" w:customStyle="1" w:styleId="ListLabel40">
    <w:name w:val="ListLabel 40"/>
    <w:qFormat/>
    <w:rsid w:val="006B6C41"/>
    <w:rPr>
      <w:rFonts w:cs="OpenSymbol"/>
    </w:rPr>
  </w:style>
  <w:style w:type="character" w:customStyle="1" w:styleId="ListLabel41">
    <w:name w:val="ListLabel 41"/>
    <w:qFormat/>
    <w:rsid w:val="006B6C41"/>
    <w:rPr>
      <w:rFonts w:cs="OpenSymbol"/>
    </w:rPr>
  </w:style>
  <w:style w:type="character" w:customStyle="1" w:styleId="ListLabel42">
    <w:name w:val="ListLabel 42"/>
    <w:qFormat/>
    <w:rsid w:val="006B6C41"/>
    <w:rPr>
      <w:rFonts w:cs="OpenSymbol"/>
    </w:rPr>
  </w:style>
  <w:style w:type="character" w:customStyle="1" w:styleId="ListLabel43">
    <w:name w:val="ListLabel 43"/>
    <w:qFormat/>
    <w:rsid w:val="006B6C41"/>
    <w:rPr>
      <w:rFonts w:cs="OpenSymbol"/>
    </w:rPr>
  </w:style>
  <w:style w:type="character" w:customStyle="1" w:styleId="ListLabel44">
    <w:name w:val="ListLabel 44"/>
    <w:qFormat/>
    <w:rsid w:val="006B6C41"/>
    <w:rPr>
      <w:rFonts w:cs="OpenSymbol"/>
    </w:rPr>
  </w:style>
  <w:style w:type="character" w:customStyle="1" w:styleId="ListLabel45">
    <w:name w:val="ListLabel 45"/>
    <w:qFormat/>
    <w:rsid w:val="006B6C41"/>
    <w:rPr>
      <w:rFonts w:cs="OpenSymbol"/>
    </w:rPr>
  </w:style>
  <w:style w:type="character" w:customStyle="1" w:styleId="ListLabel46">
    <w:name w:val="ListLabel 46"/>
    <w:qFormat/>
    <w:rsid w:val="006B6C41"/>
    <w:rPr>
      <w:rFonts w:cs="OpenSymbol"/>
    </w:rPr>
  </w:style>
  <w:style w:type="character" w:customStyle="1" w:styleId="ListLabel47">
    <w:name w:val="ListLabel 47"/>
    <w:qFormat/>
    <w:rsid w:val="006B6C41"/>
    <w:rPr>
      <w:rFonts w:cs="OpenSymbol"/>
    </w:rPr>
  </w:style>
  <w:style w:type="character" w:customStyle="1" w:styleId="ListLabel48">
    <w:name w:val="ListLabel 48"/>
    <w:qFormat/>
    <w:rsid w:val="006B6C41"/>
    <w:rPr>
      <w:rFonts w:ascii="Times New Roman" w:hAnsi="Times New Roman" w:cs="Symbol"/>
    </w:rPr>
  </w:style>
  <w:style w:type="character" w:customStyle="1" w:styleId="ListLabel49">
    <w:name w:val="ListLabel 49"/>
    <w:qFormat/>
    <w:rsid w:val="006B6C41"/>
    <w:rPr>
      <w:rFonts w:cs="Courier New"/>
    </w:rPr>
  </w:style>
  <w:style w:type="character" w:customStyle="1" w:styleId="ListLabel50">
    <w:name w:val="ListLabel 50"/>
    <w:qFormat/>
    <w:rsid w:val="006B6C41"/>
    <w:rPr>
      <w:rFonts w:cs="Wingdings"/>
    </w:rPr>
  </w:style>
  <w:style w:type="character" w:customStyle="1" w:styleId="ListLabel51">
    <w:name w:val="ListLabel 51"/>
    <w:qFormat/>
    <w:rsid w:val="006B6C41"/>
    <w:rPr>
      <w:rFonts w:cs="Symbol"/>
    </w:rPr>
  </w:style>
  <w:style w:type="character" w:customStyle="1" w:styleId="ListLabel52">
    <w:name w:val="ListLabel 52"/>
    <w:qFormat/>
    <w:rsid w:val="006B6C41"/>
    <w:rPr>
      <w:rFonts w:cs="Courier New"/>
    </w:rPr>
  </w:style>
  <w:style w:type="character" w:customStyle="1" w:styleId="ListLabel53">
    <w:name w:val="ListLabel 53"/>
    <w:qFormat/>
    <w:rsid w:val="006B6C41"/>
    <w:rPr>
      <w:rFonts w:cs="Wingdings"/>
    </w:rPr>
  </w:style>
  <w:style w:type="character" w:customStyle="1" w:styleId="ListLabel54">
    <w:name w:val="ListLabel 54"/>
    <w:qFormat/>
    <w:rsid w:val="006B6C41"/>
    <w:rPr>
      <w:rFonts w:cs="Symbol"/>
    </w:rPr>
  </w:style>
  <w:style w:type="character" w:customStyle="1" w:styleId="ListLabel55">
    <w:name w:val="ListLabel 55"/>
    <w:qFormat/>
    <w:rsid w:val="006B6C41"/>
    <w:rPr>
      <w:rFonts w:cs="Courier New"/>
    </w:rPr>
  </w:style>
  <w:style w:type="character" w:customStyle="1" w:styleId="ListLabel56">
    <w:name w:val="ListLabel 56"/>
    <w:qFormat/>
    <w:rsid w:val="006B6C41"/>
    <w:rPr>
      <w:rFonts w:cs="Wingdings"/>
    </w:rPr>
  </w:style>
  <w:style w:type="character" w:customStyle="1" w:styleId="ListLabel57">
    <w:name w:val="ListLabel 57"/>
    <w:qFormat/>
    <w:rsid w:val="006B6C41"/>
    <w:rPr>
      <w:rFonts w:ascii="Times New Roman" w:hAnsi="Times New Roman" w:cs="OpenSymbol"/>
    </w:rPr>
  </w:style>
  <w:style w:type="character" w:customStyle="1" w:styleId="ListLabel58">
    <w:name w:val="ListLabel 58"/>
    <w:qFormat/>
    <w:rsid w:val="006B6C41"/>
    <w:rPr>
      <w:rFonts w:cs="OpenSymbol"/>
    </w:rPr>
  </w:style>
  <w:style w:type="character" w:customStyle="1" w:styleId="ListLabel59">
    <w:name w:val="ListLabel 59"/>
    <w:qFormat/>
    <w:rsid w:val="006B6C41"/>
    <w:rPr>
      <w:rFonts w:cs="OpenSymbol"/>
    </w:rPr>
  </w:style>
  <w:style w:type="character" w:customStyle="1" w:styleId="ListLabel60">
    <w:name w:val="ListLabel 60"/>
    <w:qFormat/>
    <w:rsid w:val="006B6C41"/>
    <w:rPr>
      <w:rFonts w:cs="OpenSymbol"/>
    </w:rPr>
  </w:style>
  <w:style w:type="character" w:customStyle="1" w:styleId="ListLabel61">
    <w:name w:val="ListLabel 61"/>
    <w:qFormat/>
    <w:rsid w:val="006B6C41"/>
    <w:rPr>
      <w:rFonts w:cs="OpenSymbol"/>
    </w:rPr>
  </w:style>
  <w:style w:type="character" w:customStyle="1" w:styleId="ListLabel62">
    <w:name w:val="ListLabel 62"/>
    <w:qFormat/>
    <w:rsid w:val="006B6C41"/>
    <w:rPr>
      <w:rFonts w:cs="OpenSymbol"/>
    </w:rPr>
  </w:style>
  <w:style w:type="character" w:customStyle="1" w:styleId="ListLabel63">
    <w:name w:val="ListLabel 63"/>
    <w:qFormat/>
    <w:rsid w:val="006B6C41"/>
    <w:rPr>
      <w:rFonts w:cs="OpenSymbol"/>
    </w:rPr>
  </w:style>
  <w:style w:type="character" w:customStyle="1" w:styleId="ListLabel64">
    <w:name w:val="ListLabel 64"/>
    <w:qFormat/>
    <w:rsid w:val="006B6C41"/>
    <w:rPr>
      <w:rFonts w:cs="OpenSymbol"/>
    </w:rPr>
  </w:style>
  <w:style w:type="character" w:customStyle="1" w:styleId="ListLabel65">
    <w:name w:val="ListLabel 65"/>
    <w:qFormat/>
    <w:rsid w:val="006B6C41"/>
    <w:rPr>
      <w:rFonts w:cs="OpenSymbol"/>
    </w:rPr>
  </w:style>
  <w:style w:type="character" w:customStyle="1" w:styleId="ListLabel66">
    <w:name w:val="ListLabel 66"/>
    <w:qFormat/>
    <w:rsid w:val="006B6C41"/>
    <w:rPr>
      <w:rFonts w:cs="OpenSymbol"/>
    </w:rPr>
  </w:style>
  <w:style w:type="character" w:customStyle="1" w:styleId="ListLabel67">
    <w:name w:val="ListLabel 67"/>
    <w:qFormat/>
    <w:rsid w:val="006B6C41"/>
    <w:rPr>
      <w:rFonts w:cs="OpenSymbol"/>
    </w:rPr>
  </w:style>
  <w:style w:type="character" w:customStyle="1" w:styleId="ListLabel68">
    <w:name w:val="ListLabel 68"/>
    <w:qFormat/>
    <w:rsid w:val="006B6C41"/>
    <w:rPr>
      <w:rFonts w:cs="OpenSymbol"/>
    </w:rPr>
  </w:style>
  <w:style w:type="character" w:customStyle="1" w:styleId="ListLabel69">
    <w:name w:val="ListLabel 69"/>
    <w:qFormat/>
    <w:rsid w:val="006B6C41"/>
    <w:rPr>
      <w:rFonts w:cs="OpenSymbol"/>
    </w:rPr>
  </w:style>
  <w:style w:type="character" w:customStyle="1" w:styleId="ListLabel70">
    <w:name w:val="ListLabel 70"/>
    <w:qFormat/>
    <w:rsid w:val="006B6C41"/>
    <w:rPr>
      <w:rFonts w:cs="OpenSymbol"/>
    </w:rPr>
  </w:style>
  <w:style w:type="character" w:customStyle="1" w:styleId="ListLabel71">
    <w:name w:val="ListLabel 71"/>
    <w:qFormat/>
    <w:rsid w:val="006B6C41"/>
    <w:rPr>
      <w:rFonts w:cs="OpenSymbol"/>
    </w:rPr>
  </w:style>
  <w:style w:type="character" w:customStyle="1" w:styleId="ListLabel72">
    <w:name w:val="ListLabel 72"/>
    <w:qFormat/>
    <w:rsid w:val="006B6C41"/>
    <w:rPr>
      <w:rFonts w:cs="OpenSymbol"/>
    </w:rPr>
  </w:style>
  <w:style w:type="character" w:customStyle="1" w:styleId="ListLabel73">
    <w:name w:val="ListLabel 73"/>
    <w:qFormat/>
    <w:rsid w:val="006B6C41"/>
    <w:rPr>
      <w:rFonts w:cs="OpenSymbol"/>
    </w:rPr>
  </w:style>
  <w:style w:type="character" w:customStyle="1" w:styleId="ListLabel74">
    <w:name w:val="ListLabel 74"/>
    <w:qFormat/>
    <w:rsid w:val="006B6C41"/>
    <w:rPr>
      <w:rFonts w:cs="OpenSymbol"/>
    </w:rPr>
  </w:style>
  <w:style w:type="character" w:customStyle="1" w:styleId="ListLabel75">
    <w:name w:val="ListLabel 75"/>
    <w:qFormat/>
    <w:rsid w:val="006B6C41"/>
    <w:rPr>
      <w:rFonts w:ascii="Times New Roman" w:hAnsi="Times New Roman" w:cs="OpenSymbol"/>
    </w:rPr>
  </w:style>
  <w:style w:type="character" w:customStyle="1" w:styleId="ListLabel76">
    <w:name w:val="ListLabel 76"/>
    <w:qFormat/>
    <w:rsid w:val="006B6C41"/>
    <w:rPr>
      <w:rFonts w:cs="OpenSymbol"/>
    </w:rPr>
  </w:style>
  <w:style w:type="character" w:customStyle="1" w:styleId="ListLabel77">
    <w:name w:val="ListLabel 77"/>
    <w:qFormat/>
    <w:rsid w:val="006B6C41"/>
    <w:rPr>
      <w:rFonts w:cs="OpenSymbol"/>
    </w:rPr>
  </w:style>
  <w:style w:type="character" w:customStyle="1" w:styleId="ListLabel78">
    <w:name w:val="ListLabel 78"/>
    <w:qFormat/>
    <w:rsid w:val="006B6C41"/>
    <w:rPr>
      <w:rFonts w:cs="OpenSymbol"/>
    </w:rPr>
  </w:style>
  <w:style w:type="character" w:customStyle="1" w:styleId="ListLabel79">
    <w:name w:val="ListLabel 79"/>
    <w:qFormat/>
    <w:rsid w:val="006B6C41"/>
    <w:rPr>
      <w:rFonts w:cs="OpenSymbol"/>
    </w:rPr>
  </w:style>
  <w:style w:type="character" w:customStyle="1" w:styleId="ListLabel80">
    <w:name w:val="ListLabel 80"/>
    <w:qFormat/>
    <w:rsid w:val="006B6C41"/>
    <w:rPr>
      <w:rFonts w:cs="OpenSymbol"/>
    </w:rPr>
  </w:style>
  <w:style w:type="character" w:customStyle="1" w:styleId="ListLabel81">
    <w:name w:val="ListLabel 81"/>
    <w:qFormat/>
    <w:rsid w:val="006B6C41"/>
    <w:rPr>
      <w:rFonts w:cs="OpenSymbol"/>
    </w:rPr>
  </w:style>
  <w:style w:type="character" w:customStyle="1" w:styleId="ListLabel82">
    <w:name w:val="ListLabel 82"/>
    <w:qFormat/>
    <w:rsid w:val="006B6C41"/>
    <w:rPr>
      <w:rFonts w:cs="OpenSymbol"/>
    </w:rPr>
  </w:style>
  <w:style w:type="character" w:customStyle="1" w:styleId="ListLabel83">
    <w:name w:val="ListLabel 83"/>
    <w:qFormat/>
    <w:rsid w:val="006B6C41"/>
    <w:rPr>
      <w:rFonts w:cs="OpenSymbol"/>
    </w:rPr>
  </w:style>
  <w:style w:type="character" w:customStyle="1" w:styleId="ListLabel84">
    <w:name w:val="ListLabel 84"/>
    <w:qFormat/>
    <w:rsid w:val="006B6C41"/>
    <w:rPr>
      <w:rFonts w:cs="Courier New"/>
    </w:rPr>
  </w:style>
  <w:style w:type="character" w:customStyle="1" w:styleId="ListLabel85">
    <w:name w:val="ListLabel 85"/>
    <w:qFormat/>
    <w:rsid w:val="006B6C41"/>
    <w:rPr>
      <w:rFonts w:cs="Courier New"/>
    </w:rPr>
  </w:style>
  <w:style w:type="character" w:customStyle="1" w:styleId="ListLabel86">
    <w:name w:val="ListLabel 86"/>
    <w:qFormat/>
    <w:rsid w:val="006B6C41"/>
    <w:rPr>
      <w:rFonts w:cs="Courier New"/>
    </w:rPr>
  </w:style>
  <w:style w:type="character" w:customStyle="1" w:styleId="ListLabel87">
    <w:name w:val="ListLabel 87"/>
    <w:qFormat/>
    <w:rsid w:val="006B6C41"/>
    <w:rPr>
      <w:rFonts w:cs="Courier New"/>
    </w:rPr>
  </w:style>
  <w:style w:type="character" w:customStyle="1" w:styleId="ListLabel88">
    <w:name w:val="ListLabel 88"/>
    <w:qFormat/>
    <w:rsid w:val="006B6C41"/>
    <w:rPr>
      <w:rFonts w:cs="Courier New"/>
    </w:rPr>
  </w:style>
  <w:style w:type="character" w:customStyle="1" w:styleId="ListLabel89">
    <w:name w:val="ListLabel 89"/>
    <w:qFormat/>
    <w:rsid w:val="006B6C41"/>
    <w:rPr>
      <w:rFonts w:cs="Courier New"/>
    </w:rPr>
  </w:style>
  <w:style w:type="character" w:customStyle="1" w:styleId="ListLabel90">
    <w:name w:val="ListLabel 90"/>
    <w:qFormat/>
    <w:rsid w:val="006B6C41"/>
    <w:rPr>
      <w:rFonts w:cs="Courier New"/>
    </w:rPr>
  </w:style>
  <w:style w:type="character" w:customStyle="1" w:styleId="ListLabel91">
    <w:name w:val="ListLabel 91"/>
    <w:qFormat/>
    <w:rsid w:val="006B6C41"/>
    <w:rPr>
      <w:rFonts w:cs="Courier New"/>
    </w:rPr>
  </w:style>
  <w:style w:type="character" w:customStyle="1" w:styleId="ListLabel92">
    <w:name w:val="ListLabel 92"/>
    <w:qFormat/>
    <w:rsid w:val="006B6C41"/>
    <w:rPr>
      <w:rFonts w:cs="Courier New"/>
    </w:rPr>
  </w:style>
  <w:style w:type="character" w:customStyle="1" w:styleId="ListLabel93">
    <w:name w:val="ListLabel 93"/>
    <w:qFormat/>
    <w:rsid w:val="006B6C41"/>
  </w:style>
  <w:style w:type="character" w:customStyle="1" w:styleId="ListLabel94">
    <w:name w:val="ListLabel 94"/>
    <w:qFormat/>
    <w:rsid w:val="006B6C41"/>
    <w:rPr>
      <w:rFonts w:ascii="Times New Roman" w:hAnsi="Times New Roman"/>
      <w:lang w:val="en-US"/>
    </w:rPr>
  </w:style>
  <w:style w:type="character" w:customStyle="1" w:styleId="ListLabel95">
    <w:name w:val="ListLabel 95"/>
    <w:qFormat/>
    <w:rsid w:val="006B6C41"/>
    <w:rPr>
      <w:rFonts w:ascii="Times New Roman" w:hAnsi="Times New Roman"/>
      <w:lang w:val="en-US"/>
    </w:rPr>
  </w:style>
  <w:style w:type="character" w:customStyle="1" w:styleId="ListLabel96">
    <w:name w:val="ListLabel 96"/>
    <w:qFormat/>
    <w:rsid w:val="006B6C41"/>
    <w:rPr>
      <w:rFonts w:ascii="Times New Roman" w:hAnsi="Times New Roman" w:cs="OpenSymbol"/>
    </w:rPr>
  </w:style>
  <w:style w:type="character" w:customStyle="1" w:styleId="ListLabel97">
    <w:name w:val="ListLabel 97"/>
    <w:qFormat/>
    <w:rsid w:val="006B6C41"/>
    <w:rPr>
      <w:rFonts w:cs="OpenSymbol"/>
    </w:rPr>
  </w:style>
  <w:style w:type="character" w:customStyle="1" w:styleId="ListLabel98">
    <w:name w:val="ListLabel 98"/>
    <w:qFormat/>
    <w:rsid w:val="006B6C41"/>
    <w:rPr>
      <w:rFonts w:cs="OpenSymbol"/>
    </w:rPr>
  </w:style>
  <w:style w:type="character" w:customStyle="1" w:styleId="ListLabel99">
    <w:name w:val="ListLabel 99"/>
    <w:qFormat/>
    <w:rsid w:val="006B6C41"/>
    <w:rPr>
      <w:rFonts w:cs="OpenSymbol"/>
    </w:rPr>
  </w:style>
  <w:style w:type="character" w:customStyle="1" w:styleId="ListLabel100">
    <w:name w:val="ListLabel 100"/>
    <w:qFormat/>
    <w:rsid w:val="006B6C41"/>
    <w:rPr>
      <w:rFonts w:cs="OpenSymbol"/>
    </w:rPr>
  </w:style>
  <w:style w:type="character" w:customStyle="1" w:styleId="ListLabel101">
    <w:name w:val="ListLabel 101"/>
    <w:qFormat/>
    <w:rsid w:val="006B6C41"/>
    <w:rPr>
      <w:rFonts w:cs="OpenSymbol"/>
    </w:rPr>
  </w:style>
  <w:style w:type="character" w:customStyle="1" w:styleId="ListLabel102">
    <w:name w:val="ListLabel 102"/>
    <w:qFormat/>
    <w:rsid w:val="006B6C41"/>
    <w:rPr>
      <w:rFonts w:cs="OpenSymbol"/>
    </w:rPr>
  </w:style>
  <w:style w:type="character" w:customStyle="1" w:styleId="ListLabel103">
    <w:name w:val="ListLabel 103"/>
    <w:qFormat/>
    <w:rsid w:val="006B6C41"/>
    <w:rPr>
      <w:rFonts w:cs="OpenSymbol"/>
    </w:rPr>
  </w:style>
  <w:style w:type="character" w:customStyle="1" w:styleId="ListLabel104">
    <w:name w:val="ListLabel 104"/>
    <w:qFormat/>
    <w:rsid w:val="006B6C41"/>
    <w:rPr>
      <w:rFonts w:cs="OpenSymbol"/>
    </w:rPr>
  </w:style>
  <w:style w:type="character" w:customStyle="1" w:styleId="ListLabel105">
    <w:name w:val="ListLabel 105"/>
    <w:qFormat/>
    <w:rsid w:val="006B6C41"/>
    <w:rPr>
      <w:rFonts w:ascii="Times New Roman" w:hAnsi="Times New Roman" w:cs="OpenSymbol"/>
    </w:rPr>
  </w:style>
  <w:style w:type="character" w:customStyle="1" w:styleId="ListLabel106">
    <w:name w:val="ListLabel 106"/>
    <w:qFormat/>
    <w:rsid w:val="006B6C41"/>
    <w:rPr>
      <w:rFonts w:cs="OpenSymbol"/>
    </w:rPr>
  </w:style>
  <w:style w:type="character" w:customStyle="1" w:styleId="ListLabel107">
    <w:name w:val="ListLabel 107"/>
    <w:qFormat/>
    <w:rsid w:val="006B6C41"/>
    <w:rPr>
      <w:rFonts w:cs="OpenSymbol"/>
    </w:rPr>
  </w:style>
  <w:style w:type="character" w:customStyle="1" w:styleId="ListLabel108">
    <w:name w:val="ListLabel 108"/>
    <w:qFormat/>
    <w:rsid w:val="006B6C41"/>
    <w:rPr>
      <w:rFonts w:cs="OpenSymbol"/>
    </w:rPr>
  </w:style>
  <w:style w:type="character" w:customStyle="1" w:styleId="ListLabel109">
    <w:name w:val="ListLabel 109"/>
    <w:qFormat/>
    <w:rsid w:val="006B6C41"/>
    <w:rPr>
      <w:rFonts w:cs="OpenSymbol"/>
    </w:rPr>
  </w:style>
  <w:style w:type="character" w:customStyle="1" w:styleId="ListLabel110">
    <w:name w:val="ListLabel 110"/>
    <w:qFormat/>
    <w:rsid w:val="006B6C41"/>
    <w:rPr>
      <w:rFonts w:cs="OpenSymbol"/>
    </w:rPr>
  </w:style>
  <w:style w:type="character" w:customStyle="1" w:styleId="ListLabel111">
    <w:name w:val="ListLabel 111"/>
    <w:qFormat/>
    <w:rsid w:val="006B6C41"/>
    <w:rPr>
      <w:rFonts w:cs="OpenSymbol"/>
    </w:rPr>
  </w:style>
  <w:style w:type="character" w:customStyle="1" w:styleId="ListLabel112">
    <w:name w:val="ListLabel 112"/>
    <w:qFormat/>
    <w:rsid w:val="006B6C41"/>
    <w:rPr>
      <w:rFonts w:cs="OpenSymbol"/>
    </w:rPr>
  </w:style>
  <w:style w:type="character" w:customStyle="1" w:styleId="ListLabel113">
    <w:name w:val="ListLabel 113"/>
    <w:qFormat/>
    <w:rsid w:val="006B6C41"/>
    <w:rPr>
      <w:rFonts w:cs="OpenSymbol"/>
    </w:rPr>
  </w:style>
  <w:style w:type="character" w:customStyle="1" w:styleId="ListLabel114">
    <w:name w:val="ListLabel 114"/>
    <w:qFormat/>
    <w:rsid w:val="006B6C41"/>
    <w:rPr>
      <w:rFonts w:ascii="Times New Roman" w:hAnsi="Times New Roman" w:cs="OpenSymbol"/>
    </w:rPr>
  </w:style>
  <w:style w:type="character" w:customStyle="1" w:styleId="ListLabel115">
    <w:name w:val="ListLabel 115"/>
    <w:qFormat/>
    <w:rsid w:val="006B6C41"/>
    <w:rPr>
      <w:rFonts w:cs="OpenSymbol"/>
    </w:rPr>
  </w:style>
  <w:style w:type="character" w:customStyle="1" w:styleId="ListLabel116">
    <w:name w:val="ListLabel 116"/>
    <w:qFormat/>
    <w:rsid w:val="006B6C41"/>
    <w:rPr>
      <w:rFonts w:cs="OpenSymbol"/>
    </w:rPr>
  </w:style>
  <w:style w:type="character" w:customStyle="1" w:styleId="ListLabel117">
    <w:name w:val="ListLabel 117"/>
    <w:qFormat/>
    <w:rsid w:val="006B6C41"/>
    <w:rPr>
      <w:rFonts w:cs="OpenSymbol"/>
    </w:rPr>
  </w:style>
  <w:style w:type="character" w:customStyle="1" w:styleId="ListLabel118">
    <w:name w:val="ListLabel 118"/>
    <w:qFormat/>
    <w:rsid w:val="006B6C41"/>
    <w:rPr>
      <w:rFonts w:cs="OpenSymbol"/>
    </w:rPr>
  </w:style>
  <w:style w:type="character" w:customStyle="1" w:styleId="ListLabel119">
    <w:name w:val="ListLabel 119"/>
    <w:qFormat/>
    <w:rsid w:val="006B6C41"/>
    <w:rPr>
      <w:rFonts w:cs="OpenSymbol"/>
    </w:rPr>
  </w:style>
  <w:style w:type="character" w:customStyle="1" w:styleId="ListLabel120">
    <w:name w:val="ListLabel 120"/>
    <w:qFormat/>
    <w:rsid w:val="006B6C41"/>
    <w:rPr>
      <w:rFonts w:cs="OpenSymbol"/>
    </w:rPr>
  </w:style>
  <w:style w:type="character" w:customStyle="1" w:styleId="ListLabel121">
    <w:name w:val="ListLabel 121"/>
    <w:qFormat/>
    <w:rsid w:val="006B6C41"/>
    <w:rPr>
      <w:rFonts w:cs="OpenSymbol"/>
    </w:rPr>
  </w:style>
  <w:style w:type="character" w:customStyle="1" w:styleId="ListLabel122">
    <w:name w:val="ListLabel 122"/>
    <w:qFormat/>
    <w:rsid w:val="006B6C41"/>
    <w:rPr>
      <w:rFonts w:cs="OpenSymbol"/>
    </w:rPr>
  </w:style>
  <w:style w:type="character" w:customStyle="1" w:styleId="ListLabel123">
    <w:name w:val="ListLabel 123"/>
    <w:qFormat/>
    <w:rsid w:val="006B6C41"/>
    <w:rPr>
      <w:rFonts w:ascii="Times New Roman" w:hAnsi="Times New Roman" w:cs="OpenSymbol"/>
    </w:rPr>
  </w:style>
  <w:style w:type="character" w:customStyle="1" w:styleId="ListLabel124">
    <w:name w:val="ListLabel 124"/>
    <w:qFormat/>
    <w:rsid w:val="006B6C41"/>
    <w:rPr>
      <w:rFonts w:cs="OpenSymbol"/>
    </w:rPr>
  </w:style>
  <w:style w:type="character" w:customStyle="1" w:styleId="ListLabel125">
    <w:name w:val="ListLabel 125"/>
    <w:qFormat/>
    <w:rsid w:val="006B6C41"/>
    <w:rPr>
      <w:rFonts w:cs="OpenSymbol"/>
    </w:rPr>
  </w:style>
  <w:style w:type="character" w:customStyle="1" w:styleId="ListLabel126">
    <w:name w:val="ListLabel 126"/>
    <w:qFormat/>
    <w:rsid w:val="006B6C41"/>
    <w:rPr>
      <w:rFonts w:cs="OpenSymbol"/>
    </w:rPr>
  </w:style>
  <w:style w:type="character" w:customStyle="1" w:styleId="ListLabel127">
    <w:name w:val="ListLabel 127"/>
    <w:qFormat/>
    <w:rsid w:val="006B6C41"/>
    <w:rPr>
      <w:rFonts w:cs="OpenSymbol"/>
    </w:rPr>
  </w:style>
  <w:style w:type="character" w:customStyle="1" w:styleId="ListLabel128">
    <w:name w:val="ListLabel 128"/>
    <w:qFormat/>
    <w:rsid w:val="006B6C41"/>
    <w:rPr>
      <w:rFonts w:cs="OpenSymbol"/>
    </w:rPr>
  </w:style>
  <w:style w:type="character" w:customStyle="1" w:styleId="ListLabel129">
    <w:name w:val="ListLabel 129"/>
    <w:qFormat/>
    <w:rsid w:val="006B6C41"/>
    <w:rPr>
      <w:rFonts w:cs="OpenSymbol"/>
    </w:rPr>
  </w:style>
  <w:style w:type="character" w:customStyle="1" w:styleId="ListLabel130">
    <w:name w:val="ListLabel 130"/>
    <w:qFormat/>
    <w:rsid w:val="006B6C41"/>
    <w:rPr>
      <w:rFonts w:cs="OpenSymbol"/>
    </w:rPr>
  </w:style>
  <w:style w:type="character" w:customStyle="1" w:styleId="ListLabel131">
    <w:name w:val="ListLabel 131"/>
    <w:qFormat/>
    <w:rsid w:val="006B6C41"/>
    <w:rPr>
      <w:rFonts w:cs="OpenSymbol"/>
    </w:rPr>
  </w:style>
  <w:style w:type="character" w:customStyle="1" w:styleId="ListLabel132">
    <w:name w:val="ListLabel 132"/>
    <w:qFormat/>
    <w:rsid w:val="006B6C41"/>
    <w:rPr>
      <w:rFonts w:ascii="Times New Roman" w:hAnsi="Times New Roman" w:cs="Symbol"/>
    </w:rPr>
  </w:style>
  <w:style w:type="character" w:customStyle="1" w:styleId="ListLabel133">
    <w:name w:val="ListLabel 133"/>
    <w:qFormat/>
    <w:rsid w:val="006B6C41"/>
    <w:rPr>
      <w:rFonts w:cs="Courier New"/>
    </w:rPr>
  </w:style>
  <w:style w:type="character" w:customStyle="1" w:styleId="ListLabel134">
    <w:name w:val="ListLabel 134"/>
    <w:qFormat/>
    <w:rsid w:val="006B6C41"/>
    <w:rPr>
      <w:rFonts w:cs="Wingdings"/>
    </w:rPr>
  </w:style>
  <w:style w:type="character" w:customStyle="1" w:styleId="ListLabel135">
    <w:name w:val="ListLabel 135"/>
    <w:qFormat/>
    <w:rsid w:val="006B6C41"/>
    <w:rPr>
      <w:rFonts w:cs="Symbol"/>
    </w:rPr>
  </w:style>
  <w:style w:type="character" w:customStyle="1" w:styleId="ListLabel136">
    <w:name w:val="ListLabel 136"/>
    <w:qFormat/>
    <w:rsid w:val="006B6C41"/>
    <w:rPr>
      <w:rFonts w:cs="Courier New"/>
    </w:rPr>
  </w:style>
  <w:style w:type="character" w:customStyle="1" w:styleId="ListLabel137">
    <w:name w:val="ListLabel 137"/>
    <w:qFormat/>
    <w:rsid w:val="006B6C41"/>
    <w:rPr>
      <w:rFonts w:cs="Wingdings"/>
    </w:rPr>
  </w:style>
  <w:style w:type="character" w:customStyle="1" w:styleId="ListLabel138">
    <w:name w:val="ListLabel 138"/>
    <w:qFormat/>
    <w:rsid w:val="006B6C41"/>
    <w:rPr>
      <w:rFonts w:cs="Symbol"/>
    </w:rPr>
  </w:style>
  <w:style w:type="character" w:customStyle="1" w:styleId="ListLabel139">
    <w:name w:val="ListLabel 139"/>
    <w:qFormat/>
    <w:rsid w:val="006B6C41"/>
    <w:rPr>
      <w:rFonts w:cs="Courier New"/>
    </w:rPr>
  </w:style>
  <w:style w:type="character" w:customStyle="1" w:styleId="ListLabel140">
    <w:name w:val="ListLabel 140"/>
    <w:qFormat/>
    <w:rsid w:val="006B6C41"/>
    <w:rPr>
      <w:rFonts w:cs="Wingdings"/>
    </w:rPr>
  </w:style>
  <w:style w:type="character" w:customStyle="1" w:styleId="ListLabel141">
    <w:name w:val="ListLabel 141"/>
    <w:qFormat/>
    <w:rsid w:val="006B6C41"/>
    <w:rPr>
      <w:rFonts w:ascii="Times New Roman" w:hAnsi="Times New Roman" w:cs="OpenSymbol"/>
    </w:rPr>
  </w:style>
  <w:style w:type="character" w:customStyle="1" w:styleId="ListLabel142">
    <w:name w:val="ListLabel 142"/>
    <w:qFormat/>
    <w:rsid w:val="006B6C41"/>
    <w:rPr>
      <w:rFonts w:cs="OpenSymbol"/>
    </w:rPr>
  </w:style>
  <w:style w:type="character" w:customStyle="1" w:styleId="ListLabel143">
    <w:name w:val="ListLabel 143"/>
    <w:qFormat/>
    <w:rsid w:val="006B6C41"/>
    <w:rPr>
      <w:rFonts w:cs="OpenSymbol"/>
    </w:rPr>
  </w:style>
  <w:style w:type="character" w:customStyle="1" w:styleId="ListLabel144">
    <w:name w:val="ListLabel 144"/>
    <w:qFormat/>
    <w:rsid w:val="006B6C41"/>
    <w:rPr>
      <w:rFonts w:cs="OpenSymbol"/>
    </w:rPr>
  </w:style>
  <w:style w:type="character" w:customStyle="1" w:styleId="ListLabel145">
    <w:name w:val="ListLabel 145"/>
    <w:qFormat/>
    <w:rsid w:val="006B6C41"/>
    <w:rPr>
      <w:rFonts w:cs="OpenSymbol"/>
    </w:rPr>
  </w:style>
  <w:style w:type="character" w:customStyle="1" w:styleId="ListLabel146">
    <w:name w:val="ListLabel 146"/>
    <w:qFormat/>
    <w:rsid w:val="006B6C41"/>
    <w:rPr>
      <w:rFonts w:cs="OpenSymbol"/>
    </w:rPr>
  </w:style>
  <w:style w:type="character" w:customStyle="1" w:styleId="ListLabel147">
    <w:name w:val="ListLabel 147"/>
    <w:qFormat/>
    <w:rsid w:val="006B6C41"/>
    <w:rPr>
      <w:rFonts w:cs="OpenSymbol"/>
    </w:rPr>
  </w:style>
  <w:style w:type="character" w:customStyle="1" w:styleId="ListLabel148">
    <w:name w:val="ListLabel 148"/>
    <w:qFormat/>
    <w:rsid w:val="006B6C41"/>
    <w:rPr>
      <w:rFonts w:cs="OpenSymbol"/>
    </w:rPr>
  </w:style>
  <w:style w:type="character" w:customStyle="1" w:styleId="ListLabel149">
    <w:name w:val="ListLabel 149"/>
    <w:qFormat/>
    <w:rsid w:val="006B6C41"/>
    <w:rPr>
      <w:rFonts w:cs="OpenSymbol"/>
    </w:rPr>
  </w:style>
  <w:style w:type="character" w:customStyle="1" w:styleId="ListLabel150">
    <w:name w:val="ListLabel 150"/>
    <w:qFormat/>
    <w:rsid w:val="006B6C41"/>
    <w:rPr>
      <w:rFonts w:ascii="Times New Roman" w:hAnsi="Times New Roman" w:cs="OpenSymbol"/>
    </w:rPr>
  </w:style>
  <w:style w:type="character" w:customStyle="1" w:styleId="ListLabel151">
    <w:name w:val="ListLabel 151"/>
    <w:qFormat/>
    <w:rsid w:val="006B6C41"/>
    <w:rPr>
      <w:rFonts w:cs="OpenSymbol"/>
    </w:rPr>
  </w:style>
  <w:style w:type="character" w:customStyle="1" w:styleId="ListLabel152">
    <w:name w:val="ListLabel 152"/>
    <w:qFormat/>
    <w:rsid w:val="006B6C41"/>
    <w:rPr>
      <w:rFonts w:cs="OpenSymbol"/>
    </w:rPr>
  </w:style>
  <w:style w:type="character" w:customStyle="1" w:styleId="ListLabel153">
    <w:name w:val="ListLabel 153"/>
    <w:qFormat/>
    <w:rsid w:val="006B6C41"/>
    <w:rPr>
      <w:rFonts w:cs="OpenSymbol"/>
    </w:rPr>
  </w:style>
  <w:style w:type="character" w:customStyle="1" w:styleId="ListLabel154">
    <w:name w:val="ListLabel 154"/>
    <w:qFormat/>
    <w:rsid w:val="006B6C41"/>
    <w:rPr>
      <w:rFonts w:cs="OpenSymbol"/>
    </w:rPr>
  </w:style>
  <w:style w:type="character" w:customStyle="1" w:styleId="ListLabel155">
    <w:name w:val="ListLabel 155"/>
    <w:qFormat/>
    <w:rsid w:val="006B6C41"/>
    <w:rPr>
      <w:rFonts w:cs="OpenSymbol"/>
    </w:rPr>
  </w:style>
  <w:style w:type="character" w:customStyle="1" w:styleId="ListLabel156">
    <w:name w:val="ListLabel 156"/>
    <w:qFormat/>
    <w:rsid w:val="006B6C41"/>
    <w:rPr>
      <w:rFonts w:cs="OpenSymbol"/>
    </w:rPr>
  </w:style>
  <w:style w:type="character" w:customStyle="1" w:styleId="ListLabel157">
    <w:name w:val="ListLabel 157"/>
    <w:qFormat/>
    <w:rsid w:val="006B6C41"/>
    <w:rPr>
      <w:rFonts w:cs="OpenSymbol"/>
    </w:rPr>
  </w:style>
  <w:style w:type="character" w:customStyle="1" w:styleId="ListLabel158">
    <w:name w:val="ListLabel 158"/>
    <w:qFormat/>
    <w:rsid w:val="006B6C41"/>
    <w:rPr>
      <w:rFonts w:cs="OpenSymbol"/>
    </w:rPr>
  </w:style>
  <w:style w:type="character" w:customStyle="1" w:styleId="ListLabel159">
    <w:name w:val="ListLabel 159"/>
    <w:qFormat/>
    <w:rsid w:val="006B6C41"/>
    <w:rPr>
      <w:rFonts w:ascii="Times New Roman" w:hAnsi="Times New Roman" w:cs="Symbol"/>
      <w:b/>
    </w:rPr>
  </w:style>
  <w:style w:type="character" w:customStyle="1" w:styleId="ListLabel160">
    <w:name w:val="ListLabel 160"/>
    <w:qFormat/>
    <w:rsid w:val="006B6C41"/>
    <w:rPr>
      <w:rFonts w:cs="Courier New"/>
    </w:rPr>
  </w:style>
  <w:style w:type="character" w:customStyle="1" w:styleId="ListLabel161">
    <w:name w:val="ListLabel 161"/>
    <w:qFormat/>
    <w:rsid w:val="006B6C41"/>
    <w:rPr>
      <w:rFonts w:cs="Wingdings"/>
    </w:rPr>
  </w:style>
  <w:style w:type="character" w:customStyle="1" w:styleId="ListLabel162">
    <w:name w:val="ListLabel 162"/>
    <w:qFormat/>
    <w:rsid w:val="006B6C41"/>
    <w:rPr>
      <w:rFonts w:cs="Symbol"/>
    </w:rPr>
  </w:style>
  <w:style w:type="character" w:customStyle="1" w:styleId="ListLabel163">
    <w:name w:val="ListLabel 163"/>
    <w:qFormat/>
    <w:rsid w:val="006B6C41"/>
    <w:rPr>
      <w:rFonts w:cs="Courier New"/>
    </w:rPr>
  </w:style>
  <w:style w:type="character" w:customStyle="1" w:styleId="ListLabel164">
    <w:name w:val="ListLabel 164"/>
    <w:qFormat/>
    <w:rsid w:val="006B6C41"/>
    <w:rPr>
      <w:rFonts w:cs="Wingdings"/>
    </w:rPr>
  </w:style>
  <w:style w:type="character" w:customStyle="1" w:styleId="ListLabel165">
    <w:name w:val="ListLabel 165"/>
    <w:qFormat/>
    <w:rsid w:val="006B6C41"/>
    <w:rPr>
      <w:rFonts w:cs="Symbol"/>
    </w:rPr>
  </w:style>
  <w:style w:type="character" w:customStyle="1" w:styleId="ListLabel166">
    <w:name w:val="ListLabel 166"/>
    <w:qFormat/>
    <w:rsid w:val="006B6C41"/>
    <w:rPr>
      <w:rFonts w:cs="Courier New"/>
    </w:rPr>
  </w:style>
  <w:style w:type="character" w:customStyle="1" w:styleId="ListLabel167">
    <w:name w:val="ListLabel 167"/>
    <w:qFormat/>
    <w:rsid w:val="006B6C41"/>
    <w:rPr>
      <w:rFonts w:cs="Wingdings"/>
    </w:rPr>
  </w:style>
  <w:style w:type="character" w:customStyle="1" w:styleId="ListLabel168">
    <w:name w:val="ListLabel 168"/>
    <w:qFormat/>
    <w:rsid w:val="006B6C41"/>
    <w:rPr>
      <w:rFonts w:ascii="Times New Roman" w:hAnsi="Times New Roman" w:cs="Symbol"/>
    </w:rPr>
  </w:style>
  <w:style w:type="character" w:customStyle="1" w:styleId="ListLabel169">
    <w:name w:val="ListLabel 169"/>
    <w:qFormat/>
    <w:rsid w:val="006B6C41"/>
    <w:rPr>
      <w:rFonts w:cs="Courier New"/>
    </w:rPr>
  </w:style>
  <w:style w:type="character" w:customStyle="1" w:styleId="ListLabel170">
    <w:name w:val="ListLabel 170"/>
    <w:qFormat/>
    <w:rsid w:val="006B6C41"/>
    <w:rPr>
      <w:rFonts w:cs="Wingdings"/>
    </w:rPr>
  </w:style>
  <w:style w:type="character" w:customStyle="1" w:styleId="ListLabel171">
    <w:name w:val="ListLabel 171"/>
    <w:qFormat/>
    <w:rsid w:val="006B6C41"/>
    <w:rPr>
      <w:rFonts w:cs="Symbol"/>
    </w:rPr>
  </w:style>
  <w:style w:type="character" w:customStyle="1" w:styleId="ListLabel172">
    <w:name w:val="ListLabel 172"/>
    <w:qFormat/>
    <w:rsid w:val="006B6C41"/>
    <w:rPr>
      <w:rFonts w:cs="Courier New"/>
    </w:rPr>
  </w:style>
  <w:style w:type="character" w:customStyle="1" w:styleId="ListLabel173">
    <w:name w:val="ListLabel 173"/>
    <w:qFormat/>
    <w:rsid w:val="006B6C41"/>
    <w:rPr>
      <w:rFonts w:cs="Wingdings"/>
    </w:rPr>
  </w:style>
  <w:style w:type="character" w:customStyle="1" w:styleId="ListLabel174">
    <w:name w:val="ListLabel 174"/>
    <w:qFormat/>
    <w:rsid w:val="006B6C41"/>
    <w:rPr>
      <w:rFonts w:cs="Symbol"/>
    </w:rPr>
  </w:style>
  <w:style w:type="character" w:customStyle="1" w:styleId="ListLabel175">
    <w:name w:val="ListLabel 175"/>
    <w:qFormat/>
    <w:rsid w:val="006B6C41"/>
    <w:rPr>
      <w:rFonts w:cs="Courier New"/>
    </w:rPr>
  </w:style>
  <w:style w:type="character" w:customStyle="1" w:styleId="ListLabel176">
    <w:name w:val="ListLabel 176"/>
    <w:qFormat/>
    <w:rsid w:val="006B6C41"/>
    <w:rPr>
      <w:rFonts w:cs="Wingdings"/>
    </w:rPr>
  </w:style>
  <w:style w:type="character" w:customStyle="1" w:styleId="ListLabel177">
    <w:name w:val="ListLabel 177"/>
    <w:qFormat/>
    <w:rsid w:val="006B6C41"/>
  </w:style>
  <w:style w:type="character" w:customStyle="1" w:styleId="ListLabel178">
    <w:name w:val="ListLabel 178"/>
    <w:qFormat/>
    <w:rsid w:val="006B6C41"/>
    <w:rPr>
      <w:rFonts w:ascii="Times New Roman" w:hAnsi="Times New Roman"/>
      <w:lang w:val="en-US"/>
    </w:rPr>
  </w:style>
  <w:style w:type="paragraph" w:styleId="a6">
    <w:name w:val="Title"/>
    <w:basedOn w:val="a"/>
    <w:next w:val="a7"/>
    <w:qFormat/>
    <w:rsid w:val="00932A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32A53"/>
    <w:pPr>
      <w:spacing w:after="140" w:line="276" w:lineRule="auto"/>
    </w:pPr>
  </w:style>
  <w:style w:type="paragraph" w:styleId="a8">
    <w:name w:val="List"/>
    <w:basedOn w:val="a7"/>
    <w:rsid w:val="00932A53"/>
  </w:style>
  <w:style w:type="paragraph" w:customStyle="1" w:styleId="Caption">
    <w:name w:val="Caption"/>
    <w:basedOn w:val="a"/>
    <w:qFormat/>
    <w:rsid w:val="00932A53"/>
    <w:pPr>
      <w:suppressLineNumbers/>
      <w:spacing w:before="120" w:after="120"/>
    </w:pPr>
    <w:rPr>
      <w:i/>
      <w:iCs/>
    </w:rPr>
  </w:style>
  <w:style w:type="paragraph" w:customStyle="1" w:styleId="a9">
    <w:name w:val="Указател"/>
    <w:basedOn w:val="a"/>
    <w:qFormat/>
    <w:rsid w:val="00932A53"/>
    <w:pPr>
      <w:suppressLineNumbers/>
    </w:pPr>
  </w:style>
  <w:style w:type="paragraph" w:customStyle="1" w:styleId="Header">
    <w:name w:val="Header"/>
    <w:basedOn w:val="a"/>
    <w:rsid w:val="00932A53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932A53"/>
    <w:pPr>
      <w:spacing w:after="200"/>
      <w:ind w:left="720"/>
      <w:contextualSpacing/>
    </w:pPr>
    <w:rPr>
      <w:rFonts w:eastAsia="Calibri"/>
    </w:rPr>
  </w:style>
  <w:style w:type="paragraph" w:customStyle="1" w:styleId="BodyText1">
    <w:name w:val="Body Text1"/>
    <w:qFormat/>
    <w:rsid w:val="00932A53"/>
    <w:pPr>
      <w:ind w:firstLine="320"/>
      <w:jc w:val="both"/>
    </w:pPr>
    <w:rPr>
      <w:rFonts w:ascii="Times New Roman" w:eastAsia="Times New Roman" w:hAnsi="Times New Roman"/>
      <w:color w:val="000000"/>
      <w:sz w:val="24"/>
      <w:lang w:val="en-US" w:eastAsia="en-US"/>
    </w:rPr>
  </w:style>
  <w:style w:type="paragraph" w:customStyle="1" w:styleId="BodyText2">
    <w:name w:val="Body Text2"/>
    <w:qFormat/>
    <w:rsid w:val="00932A53"/>
    <w:pPr>
      <w:ind w:firstLine="320"/>
      <w:jc w:val="both"/>
    </w:pPr>
    <w:rPr>
      <w:rFonts w:ascii="Times New Roman" w:eastAsia="Times New Roman" w:hAnsi="Times New Roman"/>
      <w:color w:val="000000"/>
      <w:sz w:val="24"/>
      <w:lang w:val="en-US" w:eastAsia="en-US"/>
    </w:rPr>
  </w:style>
  <w:style w:type="paragraph" w:customStyle="1" w:styleId="FootnoteText">
    <w:name w:val="Footnote Text"/>
    <w:basedOn w:val="a"/>
    <w:rsid w:val="00932A53"/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uiPriority w:val="99"/>
    <w:semiHidden/>
    <w:unhideWhenUsed/>
    <w:qFormat/>
    <w:rsid w:val="00FD4A7A"/>
    <w:rPr>
      <w:rFonts w:ascii="Tahoma" w:hAnsi="Tahoma" w:cs="Mangal"/>
      <w:sz w:val="16"/>
      <w:szCs w:val="14"/>
    </w:rPr>
  </w:style>
  <w:style w:type="character" w:styleId="ac">
    <w:name w:val="Hyperlink"/>
    <w:rsid w:val="008F5AB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F5AB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kern w:val="0"/>
      <w:lang w:val="en-US" w:eastAsia="en-US" w:bidi="ar-SA"/>
    </w:rPr>
  </w:style>
  <w:style w:type="character" w:customStyle="1" w:styleId="ae">
    <w:name w:val="Горен колонтитул Знак"/>
    <w:basedOn w:val="a0"/>
    <w:link w:val="ad"/>
    <w:uiPriority w:val="99"/>
    <w:rsid w:val="008F5ABF"/>
    <w:rPr>
      <w:rFonts w:ascii="Times New Roman" w:eastAsia="Times New Roman" w:hAnsi="Times New Roman" w:cs="Times New Roman"/>
      <w:kern w:val="0"/>
      <w:sz w:val="24"/>
      <w:lang w:val="en-US" w:eastAsia="en-US" w:bidi="ar-SA"/>
    </w:rPr>
  </w:style>
  <w:style w:type="paragraph" w:styleId="af">
    <w:name w:val="footer"/>
    <w:basedOn w:val="a"/>
    <w:link w:val="af0"/>
    <w:uiPriority w:val="99"/>
    <w:unhideWhenUsed/>
    <w:rsid w:val="000B73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f0">
    <w:name w:val="Долен колонтитул Знак"/>
    <w:basedOn w:val="a0"/>
    <w:link w:val="af"/>
    <w:uiPriority w:val="99"/>
    <w:rsid w:val="000B7343"/>
    <w:rPr>
      <w:rFonts w:cs="Mangal"/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de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gdek.diplomi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ngdek.b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Живост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Мариела Папазова</dc:creator>
  <dc:description/>
  <cp:lastModifiedBy>Admin</cp:lastModifiedBy>
  <cp:revision>11</cp:revision>
  <dcterms:created xsi:type="dcterms:W3CDTF">2018-09-10T15:23:00Z</dcterms:created>
  <dcterms:modified xsi:type="dcterms:W3CDTF">2019-11-10T10:56:00Z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